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98C56" w14:textId="2D851E0A" w:rsidR="007D2DE5" w:rsidRDefault="007D2DE5" w:rsidP="00356912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OLE_LINK49"/>
      <w:bookmarkStart w:id="1" w:name="OLE_LINK3"/>
      <w:bookmarkStart w:id="2" w:name="_Ref399006623"/>
      <w:bookmarkStart w:id="3" w:name="_Toc92513360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10bis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356912" w:rsidRPr="00356912">
        <w:rPr>
          <w:rFonts w:cs="Arial"/>
          <w:sz w:val="24"/>
          <w:szCs w:val="24"/>
          <w:lang w:val="en-US" w:eastAsia="zh-CN"/>
        </w:rPr>
        <w:t>R4-2404258</w:t>
      </w:r>
      <w:bookmarkStart w:id="4" w:name="_GoBack"/>
      <w:bookmarkEnd w:id="4"/>
    </w:p>
    <w:p w14:paraId="2CD9C4B1" w14:textId="77777777" w:rsidR="007D2DE5" w:rsidRDefault="007D2DE5" w:rsidP="007D2DE5">
      <w:pPr>
        <w:pStyle w:val="Header"/>
        <w:keepNext/>
        <w:keepLines/>
        <w:widowControl/>
        <w:tabs>
          <w:tab w:val="right" w:pos="9781"/>
          <w:tab w:val="right" w:pos="13323"/>
        </w:tabs>
        <w:outlineLvl w:val="0"/>
        <w:rPr>
          <w:rFonts w:eastAsiaTheme="minorEastAsia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Changsha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China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 xml:space="preserve">15-19 April </w:t>
      </w:r>
      <w:r>
        <w:rPr>
          <w:rFonts w:eastAsia="SimSun" w:cs="Arial"/>
          <w:sz w:val="24"/>
          <w:szCs w:val="24"/>
          <w:lang w:eastAsia="zh-CN"/>
        </w:rPr>
        <w:t>, 202</w:t>
      </w:r>
      <w:bookmarkEnd w:id="0"/>
      <w:r>
        <w:rPr>
          <w:rFonts w:eastAsia="SimSun" w:cs="Arial"/>
          <w:sz w:val="24"/>
          <w:szCs w:val="24"/>
          <w:lang w:val="en-US" w:eastAsia="zh-CN"/>
        </w:rPr>
        <w:t>4</w:t>
      </w:r>
      <w:bookmarkEnd w:id="1"/>
    </w:p>
    <w:p w14:paraId="1EAFB363" w14:textId="77777777" w:rsidR="006B0DDC" w:rsidRPr="003327B5" w:rsidRDefault="006B0DDC" w:rsidP="006B0DDC">
      <w:pPr>
        <w:pStyle w:val="a"/>
        <w:rPr>
          <w:rFonts w:eastAsia="SimSun"/>
          <w:lang w:eastAsia="zh-CN"/>
        </w:rPr>
      </w:pPr>
    </w:p>
    <w:p w14:paraId="5581953C" w14:textId="04A7ACCE" w:rsidR="006B0DDC" w:rsidRPr="003044DD" w:rsidRDefault="006B0DDC" w:rsidP="007D2DE5">
      <w:pPr>
        <w:spacing w:after="0"/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D2DE5">
        <w:rPr>
          <w:rFonts w:ascii="Arial" w:hAnsi="Arial" w:cs="Arial"/>
          <w:sz w:val="22"/>
        </w:rPr>
        <w:t xml:space="preserve">Introduction of type 4 UE architecture  </w:t>
      </w:r>
    </w:p>
    <w:p w14:paraId="67470872" w14:textId="62124C70" w:rsidR="006B0DDC" w:rsidRPr="00F26092" w:rsidRDefault="006B0DDC" w:rsidP="006B0DD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Huawei, HiSilicon</w:t>
      </w:r>
    </w:p>
    <w:p w14:paraId="2B1BDB9A" w14:textId="23614701" w:rsidR="006B0DDC" w:rsidRPr="0022403E" w:rsidRDefault="006B0DDC" w:rsidP="00AF3F02">
      <w:pPr>
        <w:spacing w:after="0"/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AF3F02" w:rsidRPr="00AF3F02">
        <w:rPr>
          <w:rFonts w:ascii="Arial" w:hAnsi="Arial" w:cs="Arial"/>
          <w:sz w:val="22"/>
        </w:rPr>
        <w:t>9.7.2</w:t>
      </w:r>
    </w:p>
    <w:p w14:paraId="66C462C8" w14:textId="1447CDDE" w:rsidR="006B0DDC" w:rsidRPr="00A62DA7" w:rsidRDefault="006B0DDC" w:rsidP="007D2DE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7D2DE5">
        <w:rPr>
          <w:rFonts w:ascii="Arial" w:hAnsi="Arial" w:cs="Arial"/>
          <w:sz w:val="22"/>
        </w:rPr>
        <w:t>Discussion</w:t>
      </w:r>
    </w:p>
    <w:bookmarkEnd w:id="2"/>
    <w:bookmarkEnd w:id="3"/>
    <w:p w14:paraId="51709222" w14:textId="77777777" w:rsidR="0024785A" w:rsidRPr="00196B83" w:rsidRDefault="0024785A" w:rsidP="0024785A">
      <w:pPr>
        <w:pStyle w:val="Heading1"/>
        <w:rPr>
          <w:rFonts w:cstheme="majorBidi"/>
        </w:rPr>
      </w:pPr>
      <w:r w:rsidRPr="00196B83">
        <w:rPr>
          <w:rFonts w:cstheme="majorBidi"/>
        </w:rPr>
        <w:t>1</w:t>
      </w:r>
      <w:r w:rsidRPr="00196B83">
        <w:rPr>
          <w:rFonts w:cstheme="majorBidi"/>
        </w:rPr>
        <w:tab/>
        <w:t>Introduction</w:t>
      </w:r>
    </w:p>
    <w:p w14:paraId="7853F259" w14:textId="7CF50194" w:rsidR="006B0DDC" w:rsidRDefault="007D2DE5" w:rsidP="00BF6B6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the last RAN-P meeting a new Rel19 WID for </w:t>
      </w:r>
      <w:r w:rsidRPr="007D2DE5">
        <w:rPr>
          <w:rFonts w:asciiTheme="majorBidi" w:hAnsiTheme="majorBidi" w:cstheme="majorBidi"/>
        </w:rPr>
        <w:t>Intra-band non-collocated EN-DC and NR-CA</w:t>
      </w:r>
      <w:r>
        <w:rPr>
          <w:rFonts w:asciiTheme="majorBidi" w:hAnsiTheme="majorBidi" w:cstheme="majorBidi"/>
        </w:rPr>
        <w:t>, was approved</w:t>
      </w:r>
      <w:r w:rsidR="00917277">
        <w:rPr>
          <w:rFonts w:asciiTheme="majorBidi" w:hAnsiTheme="majorBidi" w:cstheme="majorBidi"/>
        </w:rPr>
        <w:fldChar w:fldCharType="begin"/>
      </w:r>
      <w:r w:rsidR="00BF6B68">
        <w:rPr>
          <w:rFonts w:asciiTheme="majorBidi" w:hAnsiTheme="majorBidi" w:cstheme="majorBidi"/>
        </w:rPr>
        <w:instrText xml:space="preserve"> ADDIN ZOTERO_ITEM CSL_CITATION {"citationID":"i12zUHEI","properties":{"formattedCitation":"[1]","plainCitation":"[1]","noteIndex":0},"citationItems":[{"id":896,"uris":["http://zotero.org/users/1349634/items/4KMA4I4C"],"itemData":{"id":896,"type":"document","title":"RP-240838, Support of intra-band non-collocated EN-DC/NR-CA deployment; Phase2: new receiver type(s) , Apple"}}],"schema":"https://github.com/citation-style-language/schema/raw/master/csl-citation.json"} </w:instrText>
      </w:r>
      <w:r w:rsidR="00917277">
        <w:rPr>
          <w:rFonts w:asciiTheme="majorBidi" w:hAnsiTheme="majorBidi" w:cstheme="majorBidi"/>
        </w:rPr>
        <w:fldChar w:fldCharType="separate"/>
      </w:r>
      <w:r w:rsidR="00917277" w:rsidRPr="00917277">
        <w:t>[1]</w:t>
      </w:r>
      <w:r w:rsidR="00917277">
        <w:rPr>
          <w:rFonts w:asciiTheme="majorBidi" w:hAnsiTheme="majorBidi" w:cstheme="majorBidi"/>
        </w:rPr>
        <w:fldChar w:fldCharType="end"/>
      </w:r>
      <w:r>
        <w:rPr>
          <w:rFonts w:asciiTheme="majorBidi" w:hAnsiTheme="majorBidi" w:cstheme="majorBidi"/>
        </w:rPr>
        <w:t>.</w:t>
      </w:r>
      <w:r w:rsidR="00917277">
        <w:rPr>
          <w:rFonts w:asciiTheme="majorBidi" w:hAnsiTheme="majorBidi" w:cstheme="majorBidi"/>
        </w:rPr>
        <w:t xml:space="preserve">  </w:t>
      </w:r>
      <w:r w:rsidR="005144EE">
        <w:rPr>
          <w:rFonts w:asciiTheme="majorBidi" w:hAnsiTheme="majorBidi" w:cstheme="majorBidi"/>
        </w:rPr>
        <w:t xml:space="preserve">The following was requested from RAN4: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6"/>
      </w:tblGrid>
      <w:tr w:rsidR="00026E5C" w14:paraId="1EF60D67" w14:textId="77777777" w:rsidTr="00026E5C">
        <w:tc>
          <w:tcPr>
            <w:tcW w:w="9746" w:type="dxa"/>
          </w:tcPr>
          <w:p w14:paraId="60D00F6C" w14:textId="77777777" w:rsidR="005144EE" w:rsidRPr="005144EE" w:rsidRDefault="005144EE" w:rsidP="00BF6B68">
            <w:pPr>
              <w:numPr>
                <w:ilvl w:val="0"/>
                <w:numId w:val="1"/>
              </w:numPr>
              <w:jc w:val="both"/>
              <w:rPr>
                <w:lang w:val="en-GB"/>
              </w:rPr>
            </w:pPr>
            <w:r w:rsidRPr="005144EE">
              <w:rPr>
                <w:lang w:val="en-GB"/>
              </w:rPr>
              <w:t>Specify the core requirements for type 4a/4b capable FWA UE that supports non-co-located scenarios for FR1 inter-band non-contiguous EN-DC with overlapping or partially overlapping bands and/or FR1 intra-band non-contiguous NR-CA for up to 4-layer DL MIMO per CC, where MRTD&gt;CP is assumed.</w:t>
            </w:r>
          </w:p>
          <w:p w14:paraId="28EC9075" w14:textId="77777777" w:rsidR="005144EE" w:rsidRPr="005144EE" w:rsidRDefault="005144EE" w:rsidP="00BF6B68">
            <w:pPr>
              <w:numPr>
                <w:ilvl w:val="1"/>
                <w:numId w:val="1"/>
              </w:numPr>
              <w:jc w:val="both"/>
              <w:rPr>
                <w:lang w:val="en-GB"/>
              </w:rPr>
            </w:pPr>
            <w:r w:rsidRPr="005144EE">
              <w:rPr>
                <w:lang w:val="en-GB"/>
              </w:rPr>
              <w:t>RF power imbalance requirements of up to 25dB</w:t>
            </w:r>
          </w:p>
          <w:p w14:paraId="166E9367" w14:textId="77777777" w:rsidR="005144EE" w:rsidRPr="005144EE" w:rsidRDefault="005144EE" w:rsidP="00BF6B68">
            <w:pPr>
              <w:numPr>
                <w:ilvl w:val="1"/>
                <w:numId w:val="1"/>
              </w:numPr>
              <w:jc w:val="both"/>
              <w:rPr>
                <w:lang w:val="en-GB"/>
              </w:rPr>
            </w:pPr>
            <w:r w:rsidRPr="005144EE">
              <w:rPr>
                <w:lang w:val="en-GB"/>
              </w:rPr>
              <w:t>RRM requirements including MTTD and MRTD requirements and other identified requirement such as scheduling restriction/availability, SCell operation related delay and interruption.</w:t>
            </w:r>
          </w:p>
          <w:p w14:paraId="2B19810E" w14:textId="77777777" w:rsidR="005144EE" w:rsidRPr="005144EE" w:rsidRDefault="005144EE" w:rsidP="00BF6B68">
            <w:pPr>
              <w:numPr>
                <w:ilvl w:val="1"/>
                <w:numId w:val="1"/>
              </w:numPr>
              <w:jc w:val="both"/>
            </w:pPr>
            <w:r w:rsidRPr="005144EE">
              <w:t>Work is limited to EN-DC/NR-CA for bands 42, n77/n78</w:t>
            </w:r>
          </w:p>
          <w:p w14:paraId="31B59A87" w14:textId="70BF7082" w:rsidR="00026E5C" w:rsidRPr="005144EE" w:rsidRDefault="005144EE" w:rsidP="00BF6B68">
            <w:pPr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  <w:r w:rsidRPr="005144EE">
              <w:rPr>
                <w:lang w:val="en-GB"/>
              </w:rPr>
              <w:t>Discuss and if needed, specify the UE behavior when the UE supports type 4a/b but operates in co-located scenarios depending on whether network signaling is provided. R18 handling of UE behavior can be used as a reference.</w:t>
            </w:r>
          </w:p>
        </w:tc>
      </w:tr>
    </w:tbl>
    <w:p w14:paraId="5D9A9C08" w14:textId="722BA5A6" w:rsidR="008A3362" w:rsidRDefault="008565A7" w:rsidP="001D7197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the </w:t>
      </w:r>
      <w:r w:rsidR="001D7197">
        <w:rPr>
          <w:rFonts w:asciiTheme="majorBidi" w:hAnsiTheme="majorBidi" w:cstheme="majorBidi"/>
        </w:rPr>
        <w:t>following</w:t>
      </w:r>
      <w:r>
        <w:rPr>
          <w:rFonts w:asciiTheme="majorBidi" w:hAnsiTheme="majorBidi" w:cstheme="majorBidi"/>
        </w:rPr>
        <w:t xml:space="preserve"> section</w:t>
      </w:r>
      <w:r w:rsidR="00BF6B68">
        <w:rPr>
          <w:rFonts w:asciiTheme="majorBidi" w:hAnsiTheme="majorBidi" w:cstheme="majorBidi"/>
        </w:rPr>
        <w:t>s</w:t>
      </w:r>
      <w:r>
        <w:rPr>
          <w:rFonts w:asciiTheme="majorBidi" w:hAnsiTheme="majorBidi" w:cstheme="majorBidi"/>
        </w:rPr>
        <w:t xml:space="preserve"> we will discuss the type 4 UE architecture and how to specify it. Moreover </w:t>
      </w:r>
      <w:r w:rsidR="00BF6B68">
        <w:rPr>
          <w:rFonts w:asciiTheme="majorBidi" w:hAnsiTheme="majorBidi" w:cstheme="majorBidi"/>
        </w:rPr>
        <w:t>the need for a new network signalling</w:t>
      </w:r>
      <w:r w:rsidR="007D6723">
        <w:rPr>
          <w:rFonts w:asciiTheme="majorBidi" w:hAnsiTheme="majorBidi" w:cstheme="majorBidi"/>
        </w:rPr>
        <w:t xml:space="preserve"> and a new UE capability</w:t>
      </w:r>
      <w:r w:rsidR="008A3362">
        <w:rPr>
          <w:rFonts w:asciiTheme="majorBidi" w:hAnsiTheme="majorBidi" w:cstheme="majorBidi"/>
        </w:rPr>
        <w:t xml:space="preserve"> will be discussed.</w:t>
      </w:r>
    </w:p>
    <w:p w14:paraId="6D399721" w14:textId="27EB9952" w:rsidR="008A3362" w:rsidRDefault="008A3362" w:rsidP="003357D4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the </w:t>
      </w:r>
      <w:r w:rsidR="003357D4">
        <w:rPr>
          <w:rFonts w:asciiTheme="majorBidi" w:hAnsiTheme="majorBidi" w:cstheme="majorBidi"/>
        </w:rPr>
        <w:t>some parts</w:t>
      </w:r>
      <w:r>
        <w:rPr>
          <w:rFonts w:asciiTheme="majorBidi" w:hAnsiTheme="majorBidi" w:cstheme="majorBidi"/>
        </w:rPr>
        <w:t xml:space="preserve"> “type-x UE architecture” is </w:t>
      </w:r>
      <w:r w:rsidR="003357D4">
        <w:rPr>
          <w:rFonts w:asciiTheme="majorBidi" w:hAnsiTheme="majorBidi" w:cstheme="majorBidi"/>
        </w:rPr>
        <w:t>shortened to</w:t>
      </w:r>
      <w:r>
        <w:rPr>
          <w:rFonts w:asciiTheme="majorBidi" w:hAnsiTheme="majorBidi" w:cstheme="majorBidi"/>
        </w:rPr>
        <w:t xml:space="preserve"> “type</w:t>
      </w:r>
      <w:r w:rsidR="003357D4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x”, for easier readability.</w:t>
      </w:r>
    </w:p>
    <w:p w14:paraId="2D56F09F" w14:textId="7B914816" w:rsidR="009F7539" w:rsidRDefault="00747921" w:rsidP="00747921">
      <w:pPr>
        <w:pStyle w:val="Heading1"/>
        <w:spacing w:before="0" w:after="0"/>
        <w:jc w:val="both"/>
      </w:pPr>
      <w:r>
        <w:t>2</w:t>
      </w:r>
      <w:r w:rsidR="006153CF">
        <w:t>.1</w:t>
      </w:r>
      <w:r w:rsidR="009F7539">
        <w:tab/>
      </w:r>
      <w:r w:rsidR="003357D4">
        <w:rPr>
          <w:rFonts w:cstheme="majorBidi"/>
        </w:rPr>
        <w:t>Type 4</w:t>
      </w:r>
      <w:r w:rsidR="00BF6B68">
        <w:rPr>
          <w:rFonts w:cstheme="majorBidi"/>
        </w:rPr>
        <w:t xml:space="preserve"> </w:t>
      </w:r>
    </w:p>
    <w:p w14:paraId="62F5BA71" w14:textId="33A3773C" w:rsidR="008972B5" w:rsidRDefault="00BF6B68" w:rsidP="00747921">
      <w:pPr>
        <w:spacing w:after="0"/>
        <w:jc w:val="both"/>
      </w:pPr>
      <w:r>
        <w:t xml:space="preserve">The </w:t>
      </w:r>
      <w:r w:rsidR="003357D4">
        <w:t>type 4</w:t>
      </w:r>
      <w:r>
        <w:t xml:space="preserve"> was approved in the WF </w:t>
      </w:r>
      <w:r>
        <w:fldChar w:fldCharType="begin"/>
      </w:r>
      <w:r>
        <w:instrText xml:space="preserve"> ADDIN ZOTERO_ITEM CSL_CITATION {"citationID":"MUszo1AS","properties":{"formattedCitation":"[2]","plainCitation":"[2]","noteIndex":0},"citationItems":[{"id":897,"uris":["http://zotero.org/users/1349634/items/UY3CWDER"],"itemData":{"id":897,"type":"document","title":"R4-2217734, WF on NonCol_intraB_ENDC_NR_CA for New Type UE, KDDI"}}],"schema":"https://github.com/citation-style-language/schema/raw/master/csl-citation.json"} </w:instrText>
      </w:r>
      <w:r>
        <w:fldChar w:fldCharType="separate"/>
      </w:r>
      <w:r w:rsidRPr="00BF6B68">
        <w:t>[2]</w:t>
      </w:r>
      <w:r>
        <w:fldChar w:fldCharType="end"/>
      </w:r>
      <w:r>
        <w:t xml:space="preserve">. In Figure </w:t>
      </w:r>
      <w:r w:rsidR="00747921">
        <w:t>2.1-</w:t>
      </w:r>
      <w:r>
        <w:t xml:space="preserve">1, the </w:t>
      </w:r>
      <w:r w:rsidR="003357D4">
        <w:t>type 4</w:t>
      </w:r>
      <w:r>
        <w:t xml:space="preserve">a and </w:t>
      </w:r>
      <w:r w:rsidR="003357D4">
        <w:t>type 4</w:t>
      </w:r>
      <w:r>
        <w:t>b are depicted.</w:t>
      </w:r>
    </w:p>
    <w:p w14:paraId="1FAC9C3F" w14:textId="48E79732" w:rsidR="00324793" w:rsidRDefault="00AA0156" w:rsidP="00324793">
      <w:pPr>
        <w:keepNext/>
        <w:jc w:val="both"/>
      </w:pPr>
      <w:r>
        <w:rPr>
          <w:noProof/>
          <w:lang w:val="en-US" w:eastAsia="zh-CN"/>
        </w:rPr>
        <w:drawing>
          <wp:inline distT="0" distB="0" distL="0" distR="0" wp14:anchorId="30B31957" wp14:editId="4D0D0E8F">
            <wp:extent cx="3063240" cy="3099385"/>
            <wp:effectExtent l="0" t="0" r="381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309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4793" w:rsidRPr="00324793">
        <w:rPr>
          <w:noProof/>
          <w:lang w:val="en-US" w:eastAsia="zh-CN"/>
        </w:rPr>
        <w:t xml:space="preserve"> </w:t>
      </w:r>
      <w:r w:rsidR="00324793">
        <w:rPr>
          <w:noProof/>
          <w:lang w:val="en-US" w:eastAsia="zh-CN"/>
        </w:rPr>
        <w:drawing>
          <wp:inline distT="0" distB="0" distL="0" distR="0" wp14:anchorId="742C40A9" wp14:editId="503A98C7">
            <wp:extent cx="3063240" cy="3095929"/>
            <wp:effectExtent l="0" t="0" r="381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3095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2E844" w14:textId="4F84F407" w:rsidR="00324793" w:rsidRPr="00324793" w:rsidRDefault="00324793" w:rsidP="00747921">
      <w:pPr>
        <w:pStyle w:val="Caption"/>
        <w:jc w:val="center"/>
        <w:rPr>
          <w:b/>
          <w:bCs/>
          <w:i w:val="0"/>
          <w:iCs w:val="0"/>
          <w:color w:val="auto"/>
          <w:lang w:val="en-US"/>
        </w:rPr>
      </w:pPr>
      <w:r w:rsidRPr="00324793">
        <w:rPr>
          <w:b/>
          <w:bCs/>
          <w:i w:val="0"/>
          <w:iCs w:val="0"/>
          <w:color w:val="auto"/>
        </w:rPr>
        <w:t xml:space="preserve">Figure </w:t>
      </w:r>
      <w:r w:rsidR="00747921">
        <w:rPr>
          <w:b/>
          <w:bCs/>
          <w:i w:val="0"/>
          <w:iCs w:val="0"/>
          <w:color w:val="auto"/>
        </w:rPr>
        <w:t>2.1-1</w:t>
      </w:r>
      <w:r w:rsidRPr="00324793">
        <w:rPr>
          <w:b/>
          <w:bCs/>
          <w:i w:val="0"/>
          <w:iCs w:val="0"/>
          <w:color w:val="auto"/>
          <w:lang w:val="en-US"/>
        </w:rPr>
        <w:t xml:space="preserve"> </w:t>
      </w:r>
      <w:r w:rsidR="003357D4">
        <w:rPr>
          <w:b/>
          <w:bCs/>
          <w:i w:val="0"/>
          <w:iCs w:val="0"/>
          <w:color w:val="auto"/>
          <w:lang w:val="en-US"/>
        </w:rPr>
        <w:t>Type 4</w:t>
      </w:r>
      <w:r w:rsidRPr="00324793">
        <w:rPr>
          <w:b/>
          <w:bCs/>
          <w:i w:val="0"/>
          <w:iCs w:val="0"/>
          <w:color w:val="auto"/>
          <w:lang w:val="en-US"/>
        </w:rPr>
        <w:t xml:space="preserve">a and </w:t>
      </w:r>
      <w:r w:rsidR="003357D4">
        <w:rPr>
          <w:b/>
          <w:bCs/>
          <w:i w:val="0"/>
          <w:iCs w:val="0"/>
          <w:color w:val="auto"/>
          <w:lang w:val="en-US"/>
        </w:rPr>
        <w:t>type 4</w:t>
      </w:r>
      <w:r w:rsidRPr="00324793">
        <w:rPr>
          <w:b/>
          <w:bCs/>
          <w:i w:val="0"/>
          <w:iCs w:val="0"/>
          <w:color w:val="auto"/>
          <w:lang w:val="en-US"/>
        </w:rPr>
        <w:t>b UE architectures</w:t>
      </w:r>
    </w:p>
    <w:p w14:paraId="0B13F0AD" w14:textId="1EC456A4" w:rsidR="006153CF" w:rsidRDefault="00324793" w:rsidP="003B3AF6">
      <w:pPr>
        <w:jc w:val="both"/>
      </w:pPr>
      <w:r>
        <w:lastRenderedPageBreak/>
        <w:t xml:space="preserve">The specificity of </w:t>
      </w:r>
      <w:r w:rsidR="003357D4">
        <w:t>type 4</w:t>
      </w:r>
      <w:r>
        <w:t xml:space="preserve"> is based on the fact that each of DL CCs are received via 4 separated RF chains. </w:t>
      </w:r>
      <w:r w:rsidR="00DF7614">
        <w:t xml:space="preserve">The difference between the </w:t>
      </w:r>
      <w:r w:rsidR="003357D4">
        <w:t>type 4</w:t>
      </w:r>
      <w:r w:rsidR="00DF7614">
        <w:t xml:space="preserve">a and </w:t>
      </w:r>
      <w:r w:rsidR="003357D4">
        <w:t>type 4</w:t>
      </w:r>
      <w:r w:rsidR="00DF7614">
        <w:t xml:space="preserve">b </w:t>
      </w:r>
      <w:r w:rsidR="003B3AF6">
        <w:t>lies in</w:t>
      </w:r>
      <w:r w:rsidR="00DF7614">
        <w:t xml:space="preserve"> </w:t>
      </w:r>
      <w:r w:rsidR="003B3AF6">
        <w:t>fact that</w:t>
      </w:r>
      <w:r w:rsidR="00DF7614">
        <w:t xml:space="preserve"> the former one supports up to 2 DL MIMO layers in one of the CCs and the latter one supports to 4 DL MIMO layers on both CCs.</w:t>
      </w:r>
      <w:r w:rsidR="006153CF">
        <w:t xml:space="preserve"> It should be mentioned that adaptation of type 4a or type</w:t>
      </w:r>
      <w:r w:rsidR="003357D4">
        <w:t xml:space="preserve"> </w:t>
      </w:r>
      <w:r w:rsidR="006153CF">
        <w:t>4b should be up to UE and not controlled by the network.</w:t>
      </w:r>
    </w:p>
    <w:p w14:paraId="326D2C6C" w14:textId="4E5D7F7D" w:rsidR="006153CF" w:rsidRPr="006153CF" w:rsidRDefault="001D7197" w:rsidP="0056384D">
      <w:pPr>
        <w:jc w:val="both"/>
        <w:rPr>
          <w:b/>
          <w:bCs/>
        </w:rPr>
      </w:pPr>
      <w:r>
        <w:rPr>
          <w:b/>
          <w:bCs/>
        </w:rPr>
        <w:t>Proposal1</w:t>
      </w:r>
      <w:r w:rsidR="006153CF" w:rsidRPr="006153CF">
        <w:rPr>
          <w:b/>
          <w:bCs/>
        </w:rPr>
        <w:t>:  A</w:t>
      </w:r>
      <w:r w:rsidR="0056384D">
        <w:rPr>
          <w:b/>
          <w:bCs/>
        </w:rPr>
        <w:t>daptation of type-</w:t>
      </w:r>
      <w:r w:rsidR="006153CF" w:rsidRPr="006153CF">
        <w:rPr>
          <w:b/>
          <w:bCs/>
        </w:rPr>
        <w:t>4a</w:t>
      </w:r>
      <w:r w:rsidR="0056384D">
        <w:rPr>
          <w:b/>
          <w:bCs/>
        </w:rPr>
        <w:t xml:space="preserve"> </w:t>
      </w:r>
      <w:r w:rsidR="006153CF" w:rsidRPr="006153CF">
        <w:rPr>
          <w:b/>
          <w:bCs/>
        </w:rPr>
        <w:t>or type</w:t>
      </w:r>
      <w:r w:rsidR="0056384D">
        <w:rPr>
          <w:b/>
          <w:bCs/>
        </w:rPr>
        <w:t>-</w:t>
      </w:r>
      <w:r w:rsidR="006153CF" w:rsidRPr="006153CF">
        <w:rPr>
          <w:b/>
          <w:bCs/>
        </w:rPr>
        <w:t>4b</w:t>
      </w:r>
      <w:r w:rsidR="0056384D">
        <w:rPr>
          <w:b/>
          <w:bCs/>
        </w:rPr>
        <w:t xml:space="preserve"> </w:t>
      </w:r>
      <w:r w:rsidR="0056384D" w:rsidRPr="00BA195A">
        <w:rPr>
          <w:b/>
          <w:bCs/>
        </w:rPr>
        <w:t>UE architecture</w:t>
      </w:r>
      <w:r w:rsidR="0056384D">
        <w:rPr>
          <w:b/>
          <w:bCs/>
        </w:rPr>
        <w:t>s</w:t>
      </w:r>
      <w:r w:rsidR="006153CF" w:rsidRPr="006153CF">
        <w:rPr>
          <w:b/>
          <w:bCs/>
        </w:rPr>
        <w:t xml:space="preserve"> should be up to UE and not controlled by the network.</w:t>
      </w:r>
    </w:p>
    <w:p w14:paraId="451A3A63" w14:textId="0B0C4CD1" w:rsidR="00BF6B68" w:rsidRDefault="00DF7614" w:rsidP="003B3AF6">
      <w:pPr>
        <w:jc w:val="both"/>
      </w:pPr>
      <w:r>
        <w:t>This architecture has</w:t>
      </w:r>
      <w:r w:rsidR="00324793">
        <w:t xml:space="preserve"> several benefits, such as supporting </w:t>
      </w:r>
      <w:r>
        <w:t xml:space="preserve">a </w:t>
      </w:r>
      <w:r w:rsidR="00324793">
        <w:t>wide range of power imbalance</w:t>
      </w:r>
      <w:r>
        <w:t>s</w:t>
      </w:r>
      <w:r w:rsidR="003B3AF6">
        <w:t xml:space="preserve">, as it was the case for type </w:t>
      </w:r>
      <w:r w:rsidR="00324793">
        <w:t xml:space="preserve">2, in Rel18. </w:t>
      </w:r>
      <w:r>
        <w:t>Or the fact that,</w:t>
      </w:r>
      <w:r w:rsidR="00324793">
        <w:t xml:space="preserve"> the RF chains are not shared on different CCs</w:t>
      </w:r>
      <w:r w:rsidR="00AE0842">
        <w:t>, hence the AGC of the receive</w:t>
      </w:r>
      <w:r w:rsidR="007C5A8C">
        <w:t>r</w:t>
      </w:r>
      <w:r w:rsidR="00AE0842">
        <w:t xml:space="preserve">s will not </w:t>
      </w:r>
      <w:r w:rsidR="003B3AF6">
        <w:t>be</w:t>
      </w:r>
      <w:r w:rsidR="00AE0842">
        <w:t xml:space="preserve"> impacted by </w:t>
      </w:r>
      <w:r w:rsidR="003B3AF6">
        <w:t>quasi-</w:t>
      </w:r>
      <w:r w:rsidR="0056384D">
        <w:t>simultaneous</w:t>
      </w:r>
      <w:r w:rsidR="00AE0842">
        <w:t xml:space="preserve"> reception of DL CCs</w:t>
      </w:r>
      <w:r w:rsidR="007C5A8C">
        <w:t>. Therefore, no strict MRTD would be needed and the values same</w:t>
      </w:r>
      <w:r w:rsidR="003B3AF6">
        <w:t xml:space="preserve"> as type </w:t>
      </w:r>
      <w:r w:rsidR="007C5A8C">
        <w:t xml:space="preserve">2 can be used. </w:t>
      </w:r>
      <w:r>
        <w:t>On the down side</w:t>
      </w:r>
      <w:r w:rsidR="007C5A8C">
        <w:t xml:space="preserve">, due to the numerous RX chains, </w:t>
      </w:r>
      <w:r w:rsidR="003357D4">
        <w:t>type 4</w:t>
      </w:r>
      <w:r w:rsidR="007C5A8C">
        <w:t xml:space="preserve"> is suitable for large formfactor UEs, </w:t>
      </w:r>
      <w:r w:rsidR="00D318FF">
        <w:t>for example</w:t>
      </w:r>
      <w:r w:rsidR="007C5A8C">
        <w:t xml:space="preserve"> FWA</w:t>
      </w:r>
      <w:r w:rsidR="00D318FF">
        <w:t xml:space="preserve">, hence the allocation of </w:t>
      </w:r>
      <w:r w:rsidR="003357D4">
        <w:t>type 4</w:t>
      </w:r>
      <w:r w:rsidR="00D318FF">
        <w:t xml:space="preserve"> to FWA in </w:t>
      </w:r>
      <w:r w:rsidR="00D318FF">
        <w:fldChar w:fldCharType="begin"/>
      </w:r>
      <w:r w:rsidR="00D318FF">
        <w:instrText xml:space="preserve"> ADDIN ZOTERO_ITEM CSL_CITATION {"citationID":"vI4iguyK","properties":{"formattedCitation":"[1]","plainCitation":"[1]","noteIndex":0},"citationItems":[{"id":896,"uris":["http://zotero.org/users/1349634/items/4KMA4I4C"],"itemData":{"id":896,"type":"document","title":"RP-240838, Support of intra-band non-collocated EN-DC/NR-CA deployment; Phase2: new receiver type(s) , Apple"}}],"schema":"https://github.com/citation-style-language/schema/raw/master/csl-citation.json"} </w:instrText>
      </w:r>
      <w:r w:rsidR="00D318FF">
        <w:fldChar w:fldCharType="separate"/>
      </w:r>
      <w:r w:rsidR="00D318FF" w:rsidRPr="00D318FF">
        <w:t>[1]</w:t>
      </w:r>
      <w:r w:rsidR="00D318FF">
        <w:fldChar w:fldCharType="end"/>
      </w:r>
      <w:r w:rsidR="007C5A8C">
        <w:t>.</w:t>
      </w:r>
    </w:p>
    <w:p w14:paraId="1A75326A" w14:textId="7831DA61" w:rsidR="00467656" w:rsidRPr="00BA195A" w:rsidRDefault="00467656" w:rsidP="001D7197">
      <w:pPr>
        <w:jc w:val="both"/>
        <w:rPr>
          <w:b/>
          <w:bCs/>
        </w:rPr>
      </w:pPr>
      <w:r w:rsidRPr="00BA195A">
        <w:rPr>
          <w:b/>
          <w:bCs/>
        </w:rPr>
        <w:t xml:space="preserve">Proposal </w:t>
      </w:r>
      <w:r w:rsidR="001D7197">
        <w:rPr>
          <w:b/>
          <w:bCs/>
        </w:rPr>
        <w:t>2</w:t>
      </w:r>
      <w:r w:rsidRPr="00BA195A">
        <w:rPr>
          <w:b/>
          <w:bCs/>
        </w:rPr>
        <w:t xml:space="preserve">: </w:t>
      </w:r>
      <w:r w:rsidR="00BA195A" w:rsidRPr="00BA195A">
        <w:rPr>
          <w:b/>
          <w:bCs/>
        </w:rPr>
        <w:t>F</w:t>
      </w:r>
      <w:r w:rsidRPr="00BA195A">
        <w:rPr>
          <w:b/>
          <w:bCs/>
        </w:rPr>
        <w:t xml:space="preserve">or </w:t>
      </w:r>
      <w:r w:rsidR="0056384D">
        <w:rPr>
          <w:b/>
          <w:bCs/>
        </w:rPr>
        <w:t>type-</w:t>
      </w:r>
      <w:r w:rsidR="003357D4">
        <w:rPr>
          <w:b/>
          <w:bCs/>
        </w:rPr>
        <w:t>4</w:t>
      </w:r>
      <w:r w:rsidR="008A3362">
        <w:rPr>
          <w:b/>
          <w:bCs/>
        </w:rPr>
        <w:t xml:space="preserve"> </w:t>
      </w:r>
      <w:r w:rsidRPr="00BA195A">
        <w:rPr>
          <w:b/>
          <w:bCs/>
        </w:rPr>
        <w:t>UE architecture: MRTD= 33us, maximum power imbalance =25 dB, as it was specified for type-2 UE architecture</w:t>
      </w:r>
      <w:r w:rsidR="00634E23">
        <w:rPr>
          <w:b/>
          <w:bCs/>
        </w:rPr>
        <w:t>.</w:t>
      </w:r>
    </w:p>
    <w:p w14:paraId="07A01EC7" w14:textId="43F56FC2" w:rsidR="00BA195A" w:rsidRDefault="00747921" w:rsidP="008A3362">
      <w:pPr>
        <w:pStyle w:val="Heading1"/>
        <w:spacing w:before="0"/>
        <w:jc w:val="both"/>
      </w:pPr>
      <w:r>
        <w:t>2</w:t>
      </w:r>
      <w:r w:rsidR="006153CF">
        <w:t>.2</w:t>
      </w:r>
      <w:r w:rsidR="00BA195A">
        <w:tab/>
      </w:r>
      <w:r w:rsidR="003357D4">
        <w:rPr>
          <w:rFonts w:cstheme="majorBidi"/>
        </w:rPr>
        <w:t>Type 4</w:t>
      </w:r>
      <w:r w:rsidR="00BA195A">
        <w:rPr>
          <w:rFonts w:cstheme="majorBidi"/>
        </w:rPr>
        <w:t xml:space="preserve"> adaptation to co-located scenario</w:t>
      </w:r>
    </w:p>
    <w:p w14:paraId="7D7788EC" w14:textId="4C236FA8" w:rsidR="007C5A8C" w:rsidRDefault="00BA195A" w:rsidP="0056384D">
      <w:pPr>
        <w:jc w:val="both"/>
      </w:pPr>
      <w:r>
        <w:t xml:space="preserve">In Rel-18, it was agreed </w:t>
      </w:r>
      <w:r w:rsidR="00CA0DD9">
        <w:t xml:space="preserve">upon reception of </w:t>
      </w:r>
      <w:r w:rsidR="00CD18DA">
        <w:rPr>
          <w:rFonts w:eastAsia="Yu Mincho" w:cs="Arial"/>
          <w:i/>
          <w:iCs/>
          <w:sz w:val="16"/>
          <w:szCs w:val="16"/>
          <w:lang w:eastAsia="ja-JP"/>
        </w:rPr>
        <w:t>nonCollocatedTypeMRDC-r18</w:t>
      </w:r>
      <w:r w:rsidR="00CD18DA">
        <w:t xml:space="preserve"> </w:t>
      </w:r>
      <w:r w:rsidR="00CA0DD9">
        <w:t>(network signalling)</w:t>
      </w:r>
      <w:r w:rsidR="00CD18DA">
        <w:t>,</w:t>
      </w:r>
      <w:r>
        <w:t xml:space="preserve"> the UE change</w:t>
      </w:r>
      <w:r w:rsidR="00CD18DA">
        <w:t>s</w:t>
      </w:r>
      <w:r>
        <w:t xml:space="preserve"> its </w:t>
      </w:r>
      <w:r w:rsidR="00CA0DD9">
        <w:t>architecture</w:t>
      </w:r>
      <w:r>
        <w:t xml:space="preserve"> from type</w:t>
      </w:r>
      <w:r w:rsidR="0056384D">
        <w:t xml:space="preserve"> </w:t>
      </w:r>
      <w:r>
        <w:t>2 to type</w:t>
      </w:r>
      <w:r w:rsidR="0056384D">
        <w:t xml:space="preserve"> </w:t>
      </w:r>
      <w:r>
        <w:t>1</w:t>
      </w:r>
      <w:r w:rsidR="00CA0DD9">
        <w:t>. Even though type</w:t>
      </w:r>
      <w:r w:rsidR="0056384D">
        <w:t xml:space="preserve"> </w:t>
      </w:r>
      <w:r w:rsidR="00CA0DD9">
        <w:t xml:space="preserve">2 is capable of operating in a collocated </w:t>
      </w:r>
      <w:r w:rsidR="0056384D">
        <w:t>scenario but it supports 2 DL</w:t>
      </w:r>
      <w:r w:rsidR="00CA0DD9">
        <w:t xml:space="preserve"> MIMO layers per CCs (2 DL RF chains per CC), hence </w:t>
      </w:r>
      <w:r w:rsidR="00CD18DA">
        <w:t>type</w:t>
      </w:r>
      <w:r w:rsidR="0056384D">
        <w:t xml:space="preserve"> </w:t>
      </w:r>
      <w:r w:rsidR="00CD18DA">
        <w:t>1 would, theoretically, have twice of the DL through</w:t>
      </w:r>
      <w:r w:rsidR="0056384D">
        <w:t xml:space="preserve">put of type </w:t>
      </w:r>
      <w:r w:rsidR="00CD18DA">
        <w:t xml:space="preserve">2 in a collocated scenario. </w:t>
      </w:r>
    </w:p>
    <w:p w14:paraId="15E9CB1C" w14:textId="7A3ACEF1" w:rsidR="0057597A" w:rsidRDefault="0056384D" w:rsidP="00A6372E">
      <w:pPr>
        <w:jc w:val="both"/>
      </w:pPr>
      <w:r>
        <w:t xml:space="preserve">In </w:t>
      </w:r>
      <w:r w:rsidR="003357D4">
        <w:t>type 4</w:t>
      </w:r>
      <w:r w:rsidR="00CD18DA">
        <w:t xml:space="preserve">, 4 DL MIMO layers per CC are considered, hence a </w:t>
      </w:r>
      <w:r w:rsidR="003357D4">
        <w:t>type 4</w:t>
      </w:r>
      <w:r w:rsidR="00CD18DA">
        <w:t xml:space="preserve"> UE is capable of providing the same theoretical DL throughput as </w:t>
      </w:r>
      <w:r>
        <w:t xml:space="preserve">a type </w:t>
      </w:r>
      <w:r w:rsidR="00CD18DA">
        <w:t xml:space="preserve">1, in a co-located scenario. Besides a </w:t>
      </w:r>
      <w:r w:rsidR="003357D4">
        <w:t>type 4</w:t>
      </w:r>
      <w:r w:rsidR="00CD18DA">
        <w:t xml:space="preserve"> inherits the MRTD and power imbalance limits of type</w:t>
      </w:r>
      <w:r>
        <w:t xml:space="preserve"> </w:t>
      </w:r>
      <w:r w:rsidR="00CD18DA">
        <w:t>2, hence switching to this type will n</w:t>
      </w:r>
      <w:r w:rsidR="0057597A">
        <w:t>ot bring any added value for operators.</w:t>
      </w:r>
      <w:r w:rsidR="00B27183">
        <w:t xml:space="preserve"> On the other hand, some would want to switch from type 4 to type 2 with the argument of benefitting the Rx diversity using the 2</w:t>
      </w:r>
      <w:r w:rsidR="00A6372E">
        <w:t xml:space="preserve"> remaining</w:t>
      </w:r>
      <w:r w:rsidR="00B27183">
        <w:t xml:space="preserve"> chains</w:t>
      </w:r>
      <w:r w:rsidR="00A6372E">
        <w:t>, however the diversity should be transparent to the network, hence it would not be a correct motivation for introducing a new signalling.</w:t>
      </w:r>
    </w:p>
    <w:p w14:paraId="1F3D443E" w14:textId="5D683159" w:rsidR="006153CF" w:rsidRDefault="0057597A" w:rsidP="001D7197">
      <w:pPr>
        <w:jc w:val="both"/>
        <w:rPr>
          <w:b/>
          <w:bCs/>
        </w:rPr>
      </w:pPr>
      <w:r w:rsidRPr="008A3362">
        <w:rPr>
          <w:b/>
          <w:bCs/>
        </w:rPr>
        <w:t xml:space="preserve">Proposal </w:t>
      </w:r>
      <w:r w:rsidR="001D7197">
        <w:rPr>
          <w:b/>
          <w:bCs/>
        </w:rPr>
        <w:t>3</w:t>
      </w:r>
      <w:r w:rsidRPr="008A3362">
        <w:rPr>
          <w:b/>
          <w:bCs/>
        </w:rPr>
        <w:t xml:space="preserve">:  As </w:t>
      </w:r>
      <w:r w:rsidR="003357D4">
        <w:rPr>
          <w:b/>
          <w:bCs/>
        </w:rPr>
        <w:t>type</w:t>
      </w:r>
      <w:r w:rsidR="0056384D">
        <w:rPr>
          <w:b/>
          <w:bCs/>
        </w:rPr>
        <w:t>-</w:t>
      </w:r>
      <w:r w:rsidR="003357D4">
        <w:rPr>
          <w:b/>
          <w:bCs/>
        </w:rPr>
        <w:t>4</w:t>
      </w:r>
      <w:r w:rsidRPr="008A3362">
        <w:rPr>
          <w:b/>
          <w:bCs/>
        </w:rPr>
        <w:t xml:space="preserve"> UE architecture inherits MRTD and power imbalance limits from a type-2 UE architecture</w:t>
      </w:r>
      <w:r w:rsidR="008A3362" w:rsidRPr="008A3362">
        <w:rPr>
          <w:b/>
          <w:bCs/>
        </w:rPr>
        <w:t>, and it supports 4DL MIMO layers, there is no need to switch this architecture type to type</w:t>
      </w:r>
      <w:r w:rsidR="0056384D">
        <w:rPr>
          <w:b/>
          <w:bCs/>
        </w:rPr>
        <w:t>-</w:t>
      </w:r>
      <w:r w:rsidR="008A3362" w:rsidRPr="008A3362">
        <w:rPr>
          <w:b/>
          <w:bCs/>
        </w:rPr>
        <w:t>1 or type</w:t>
      </w:r>
      <w:r w:rsidR="0056384D">
        <w:rPr>
          <w:b/>
          <w:bCs/>
        </w:rPr>
        <w:t>-</w:t>
      </w:r>
      <w:r w:rsidR="008A3362" w:rsidRPr="008A3362">
        <w:rPr>
          <w:b/>
          <w:bCs/>
        </w:rPr>
        <w:t>2, in neither collocated, nor non-collocated scenario</w:t>
      </w:r>
      <w:r w:rsidR="0056384D">
        <w:rPr>
          <w:b/>
          <w:bCs/>
        </w:rPr>
        <w:t>s</w:t>
      </w:r>
      <w:r w:rsidR="008A3362" w:rsidRPr="008A3362">
        <w:rPr>
          <w:b/>
          <w:bCs/>
        </w:rPr>
        <w:t>.</w:t>
      </w:r>
    </w:p>
    <w:p w14:paraId="68BCF3E9" w14:textId="1FABF95F" w:rsidR="00D16D00" w:rsidRDefault="00D16D00" w:rsidP="00D16D00">
      <w:pPr>
        <w:pStyle w:val="Heading1"/>
        <w:spacing w:before="0"/>
        <w:jc w:val="both"/>
      </w:pPr>
      <w:r>
        <w:t>2.3</w:t>
      </w:r>
      <w:r>
        <w:tab/>
      </w:r>
      <w:r w:rsidR="003357D4">
        <w:rPr>
          <w:rFonts w:cstheme="majorBidi"/>
        </w:rPr>
        <w:t>Type 4</w:t>
      </w:r>
      <w:r>
        <w:rPr>
          <w:rFonts w:cstheme="majorBidi"/>
        </w:rPr>
        <w:t xml:space="preserve"> related UE capabilities</w:t>
      </w:r>
    </w:p>
    <w:p w14:paraId="66189D5E" w14:textId="1447B9AD" w:rsidR="00D16D00" w:rsidRPr="00753064" w:rsidRDefault="00D16D00" w:rsidP="00F10F4B">
      <w:pPr>
        <w:jc w:val="both"/>
      </w:pPr>
      <w:r w:rsidRPr="00753064">
        <w:t xml:space="preserve">A </w:t>
      </w:r>
      <w:r w:rsidR="003357D4">
        <w:t>type 4</w:t>
      </w:r>
      <w:r w:rsidRPr="00753064">
        <w:t xml:space="preserve"> UE should be able to report its capabilities. Hence for NR intra band CA case, </w:t>
      </w:r>
      <w:r w:rsidR="00087E06" w:rsidRPr="00753064">
        <w:t>a UE</w:t>
      </w:r>
      <w:r w:rsidRPr="00753064">
        <w:t xml:space="preserve"> can </w:t>
      </w:r>
      <w:r w:rsidR="00F10F4B">
        <w:t>send</w:t>
      </w:r>
      <w:r w:rsidRPr="00753064">
        <w:t xml:space="preserve"> “</w:t>
      </w:r>
      <w:r w:rsidRPr="00753064">
        <w:rPr>
          <w:i/>
          <w:iCs/>
        </w:rPr>
        <w:t>intraBandNR-CA-non-collocated-r18</w:t>
      </w:r>
      <w:r w:rsidRPr="00753064">
        <w:t xml:space="preserve">” and </w:t>
      </w:r>
      <w:r w:rsidR="00087E06" w:rsidRPr="00753064">
        <w:t>“</w:t>
      </w:r>
      <w:r w:rsidR="00087E06" w:rsidRPr="00753064">
        <w:rPr>
          <w:i/>
          <w:iCs/>
        </w:rPr>
        <w:t>maxNumberMIMO-LayersPDSCH=4</w:t>
      </w:r>
      <w:r w:rsidR="00087E06" w:rsidRPr="00753064">
        <w:t>” to report its capabilities and no new UE capability is needed</w:t>
      </w:r>
    </w:p>
    <w:p w14:paraId="3698F381" w14:textId="7A3D10F4" w:rsidR="00087E06" w:rsidRPr="00753064" w:rsidRDefault="00087E06" w:rsidP="00753064">
      <w:pPr>
        <w:jc w:val="both"/>
      </w:pPr>
      <w:r w:rsidRPr="00753064">
        <w:t>Regarding EN-DC counter-part,</w:t>
      </w:r>
      <w:r w:rsidR="00753064">
        <w:t xml:space="preserve"> the UE could use </w:t>
      </w:r>
      <w:r w:rsidRPr="00753064">
        <w:t>“</w:t>
      </w:r>
      <w:r w:rsidRPr="00753064">
        <w:rPr>
          <w:rFonts w:eastAsia="Yu Mincho" w:cs="Arial"/>
          <w:i/>
          <w:iCs/>
          <w:lang w:eastAsia="ja-JP"/>
        </w:rPr>
        <w:t>interBandMRDC-WithOverlapDL-Bands-r16</w:t>
      </w:r>
      <w:r w:rsidRPr="00753064">
        <w:t>”</w:t>
      </w:r>
      <w:r w:rsidR="00753064">
        <w:t xml:space="preserve"> </w:t>
      </w:r>
      <w:r w:rsidRPr="00753064">
        <w:t>and “</w:t>
      </w:r>
      <w:r w:rsidRPr="00753064">
        <w:rPr>
          <w:i/>
          <w:iCs/>
        </w:rPr>
        <w:t>maxNumberMIMO-LayersPDSCH=4</w:t>
      </w:r>
      <w:r w:rsidRPr="00753064">
        <w:t>” to report its capabilities and no new UE capability is needed.</w:t>
      </w:r>
    </w:p>
    <w:p w14:paraId="03E888AC" w14:textId="2B55D444" w:rsidR="0014546C" w:rsidRPr="007D6723" w:rsidRDefault="00087E06" w:rsidP="001D7197">
      <w:pPr>
        <w:jc w:val="both"/>
        <w:rPr>
          <w:b/>
          <w:bCs/>
        </w:rPr>
      </w:pPr>
      <w:r w:rsidRPr="007D6723">
        <w:rPr>
          <w:b/>
          <w:bCs/>
        </w:rPr>
        <w:t xml:space="preserve">Proposal </w:t>
      </w:r>
      <w:r w:rsidR="001D7197">
        <w:rPr>
          <w:b/>
          <w:bCs/>
        </w:rPr>
        <w:t>4</w:t>
      </w:r>
      <w:r w:rsidRPr="007D6723">
        <w:rPr>
          <w:b/>
          <w:bCs/>
        </w:rPr>
        <w:t xml:space="preserve">: No new UE capability is needed for UE </w:t>
      </w:r>
      <w:r w:rsidR="003357D4">
        <w:rPr>
          <w:b/>
          <w:bCs/>
        </w:rPr>
        <w:t>type 4</w:t>
      </w:r>
      <w:r w:rsidR="0014546C" w:rsidRPr="007D6723">
        <w:rPr>
          <w:b/>
          <w:bCs/>
        </w:rPr>
        <w:t xml:space="preserve"> UE architecture. </w:t>
      </w:r>
      <w:r w:rsidR="00F10F4B">
        <w:rPr>
          <w:b/>
          <w:bCs/>
        </w:rPr>
        <w:t>The</w:t>
      </w:r>
      <w:r w:rsidR="0014546C" w:rsidRPr="007D6723">
        <w:rPr>
          <w:b/>
          <w:bCs/>
        </w:rPr>
        <w:t xml:space="preserve"> following table should be enough for reporting its capabilities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3690"/>
        <w:gridCol w:w="1921"/>
      </w:tblGrid>
      <w:tr w:rsidR="00753064" w:rsidRPr="007D6723" w14:paraId="6C1C7DE5" w14:textId="77777777" w:rsidTr="00634E23">
        <w:tc>
          <w:tcPr>
            <w:tcW w:w="4135" w:type="dxa"/>
          </w:tcPr>
          <w:p w14:paraId="57442750" w14:textId="304C7F21" w:rsidR="00753064" w:rsidRPr="007D6723" w:rsidRDefault="00753064" w:rsidP="007D6723">
            <w:pPr>
              <w:jc w:val="center"/>
              <w:rPr>
                <w:b/>
                <w:bCs/>
              </w:rPr>
            </w:pPr>
            <w:r w:rsidRPr="007D6723">
              <w:rPr>
                <w:b/>
                <w:bCs/>
              </w:rPr>
              <w:t>ENDC/NR CA</w:t>
            </w:r>
          </w:p>
        </w:tc>
        <w:tc>
          <w:tcPr>
            <w:tcW w:w="5611" w:type="dxa"/>
            <w:gridSpan w:val="2"/>
            <w:vAlign w:val="center"/>
          </w:tcPr>
          <w:p w14:paraId="10B43330" w14:textId="226E4679" w:rsidR="00753064" w:rsidRPr="007D6723" w:rsidRDefault="00753064" w:rsidP="007D6723">
            <w:pPr>
              <w:jc w:val="center"/>
              <w:rPr>
                <w:b/>
                <w:bCs/>
              </w:rPr>
            </w:pPr>
            <w:r w:rsidRPr="007D6723">
              <w:rPr>
                <w:b/>
                <w:bCs/>
              </w:rPr>
              <w:t>UE capabilities to be reported</w:t>
            </w:r>
          </w:p>
        </w:tc>
      </w:tr>
      <w:tr w:rsidR="00753064" w:rsidRPr="007D6723" w14:paraId="36381A31" w14:textId="77777777" w:rsidTr="00634E23">
        <w:tc>
          <w:tcPr>
            <w:tcW w:w="4135" w:type="dxa"/>
          </w:tcPr>
          <w:p w14:paraId="2652A2B7" w14:textId="7545AD0F" w:rsidR="00753064" w:rsidRPr="007D6723" w:rsidRDefault="00753064" w:rsidP="007D6723">
            <w:pPr>
              <w:jc w:val="center"/>
              <w:rPr>
                <w:b/>
                <w:bCs/>
              </w:rPr>
            </w:pPr>
            <w:r w:rsidRPr="007D6723">
              <w:rPr>
                <w:b/>
                <w:bCs/>
              </w:rPr>
              <w:t>FR1 NR intra-band CA</w:t>
            </w:r>
          </w:p>
        </w:tc>
        <w:tc>
          <w:tcPr>
            <w:tcW w:w="3690" w:type="dxa"/>
          </w:tcPr>
          <w:p w14:paraId="4B3918D4" w14:textId="0D0D1A74" w:rsidR="00753064" w:rsidRPr="007D6723" w:rsidRDefault="00753064" w:rsidP="007D6723">
            <w:pPr>
              <w:jc w:val="center"/>
              <w:rPr>
                <w:b/>
                <w:bCs/>
                <w:i/>
                <w:iCs/>
              </w:rPr>
            </w:pPr>
            <w:r w:rsidRPr="007D6723">
              <w:rPr>
                <w:b/>
                <w:bCs/>
                <w:i/>
                <w:iCs/>
              </w:rPr>
              <w:t>intraBandNR-CA-non-collocated-r18</w:t>
            </w:r>
          </w:p>
        </w:tc>
        <w:tc>
          <w:tcPr>
            <w:tcW w:w="1921" w:type="dxa"/>
            <w:vMerge w:val="restart"/>
            <w:vAlign w:val="center"/>
          </w:tcPr>
          <w:p w14:paraId="687A4864" w14:textId="566E4AD4" w:rsidR="00753064" w:rsidRPr="007D6723" w:rsidRDefault="00F10F4B" w:rsidP="00F10F4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maxNumberMIMO-</w:t>
            </w:r>
            <w:r w:rsidR="00753064" w:rsidRPr="007D6723">
              <w:rPr>
                <w:b/>
                <w:bCs/>
                <w:i/>
                <w:iCs/>
              </w:rPr>
              <w:t>LayersPDSCH=4</w:t>
            </w:r>
          </w:p>
        </w:tc>
      </w:tr>
      <w:tr w:rsidR="00753064" w:rsidRPr="007D6723" w14:paraId="5C10E108" w14:textId="77777777" w:rsidTr="00634E23">
        <w:tc>
          <w:tcPr>
            <w:tcW w:w="4135" w:type="dxa"/>
          </w:tcPr>
          <w:p w14:paraId="488A4B14" w14:textId="72CCD703" w:rsidR="00753064" w:rsidRPr="007D6723" w:rsidRDefault="00753064" w:rsidP="007D6723">
            <w:pPr>
              <w:jc w:val="center"/>
              <w:rPr>
                <w:b/>
                <w:bCs/>
              </w:rPr>
            </w:pPr>
            <w:r w:rsidRPr="007D6723">
              <w:rPr>
                <w:b/>
                <w:bCs/>
              </w:rPr>
              <w:t>FR1 inter-band non-contiguous EN-DC with overlapping or partially overlapping bands</w:t>
            </w:r>
          </w:p>
        </w:tc>
        <w:tc>
          <w:tcPr>
            <w:tcW w:w="3690" w:type="dxa"/>
          </w:tcPr>
          <w:p w14:paraId="7C6F0E96" w14:textId="35C41D9F" w:rsidR="00753064" w:rsidRPr="007D6723" w:rsidRDefault="00753064" w:rsidP="007D6723">
            <w:pPr>
              <w:jc w:val="center"/>
              <w:rPr>
                <w:b/>
                <w:bCs/>
              </w:rPr>
            </w:pPr>
            <w:r w:rsidRPr="007D6723">
              <w:rPr>
                <w:rFonts w:eastAsia="Yu Mincho" w:cs="Arial"/>
                <w:b/>
                <w:bCs/>
                <w:i/>
                <w:iCs/>
                <w:lang w:eastAsia="ja-JP"/>
              </w:rPr>
              <w:t>interBandMRDC-WithOverlapDL-Bands-r16</w:t>
            </w:r>
          </w:p>
        </w:tc>
        <w:tc>
          <w:tcPr>
            <w:tcW w:w="1921" w:type="dxa"/>
            <w:vMerge/>
          </w:tcPr>
          <w:p w14:paraId="4B8F85E8" w14:textId="77777777" w:rsidR="00753064" w:rsidRPr="007D6723" w:rsidRDefault="00753064" w:rsidP="007D6723">
            <w:pPr>
              <w:jc w:val="center"/>
              <w:rPr>
                <w:b/>
                <w:bCs/>
              </w:rPr>
            </w:pPr>
          </w:p>
        </w:tc>
      </w:tr>
    </w:tbl>
    <w:p w14:paraId="79FCD9C2" w14:textId="77777777" w:rsidR="0014546C" w:rsidRPr="00D16D00" w:rsidRDefault="0014546C" w:rsidP="007D6723">
      <w:pPr>
        <w:jc w:val="center"/>
      </w:pPr>
    </w:p>
    <w:p w14:paraId="39AA5BA4" w14:textId="1D43B925" w:rsidR="006153CF" w:rsidRDefault="00747921" w:rsidP="006153CF">
      <w:pPr>
        <w:pStyle w:val="Heading1"/>
        <w:spacing w:before="0"/>
        <w:jc w:val="both"/>
      </w:pPr>
      <w:r>
        <w:lastRenderedPageBreak/>
        <w:t>3</w:t>
      </w:r>
      <w:r w:rsidR="006153CF">
        <w:tab/>
      </w:r>
      <w:r w:rsidR="006153CF">
        <w:rPr>
          <w:rFonts w:cstheme="majorBidi"/>
        </w:rPr>
        <w:t>Conclusion</w:t>
      </w:r>
    </w:p>
    <w:p w14:paraId="008E3345" w14:textId="2D7869CB" w:rsidR="00634E23" w:rsidRDefault="001D7197" w:rsidP="00634E23">
      <w:pPr>
        <w:jc w:val="both"/>
        <w:rPr>
          <w:b/>
          <w:bCs/>
        </w:rPr>
      </w:pPr>
      <w:r w:rsidRPr="00BA195A">
        <w:rPr>
          <w:b/>
          <w:bCs/>
        </w:rPr>
        <w:t xml:space="preserve">Proposal </w:t>
      </w:r>
      <w:r>
        <w:rPr>
          <w:b/>
          <w:bCs/>
        </w:rPr>
        <w:t>1</w:t>
      </w:r>
      <w:r w:rsidR="00634E23" w:rsidRPr="006153CF">
        <w:rPr>
          <w:b/>
          <w:bCs/>
        </w:rPr>
        <w:t>:  A</w:t>
      </w:r>
      <w:r w:rsidR="00634E23">
        <w:rPr>
          <w:b/>
          <w:bCs/>
        </w:rPr>
        <w:t>daptation of type-</w:t>
      </w:r>
      <w:r w:rsidR="00634E23" w:rsidRPr="006153CF">
        <w:rPr>
          <w:b/>
          <w:bCs/>
        </w:rPr>
        <w:t>4a</w:t>
      </w:r>
      <w:r w:rsidR="00634E23">
        <w:rPr>
          <w:b/>
          <w:bCs/>
        </w:rPr>
        <w:t xml:space="preserve"> </w:t>
      </w:r>
      <w:r w:rsidR="00634E23" w:rsidRPr="006153CF">
        <w:rPr>
          <w:b/>
          <w:bCs/>
        </w:rPr>
        <w:t>or type</w:t>
      </w:r>
      <w:r w:rsidR="00634E23">
        <w:rPr>
          <w:b/>
          <w:bCs/>
        </w:rPr>
        <w:t>-</w:t>
      </w:r>
      <w:r w:rsidR="00634E23" w:rsidRPr="006153CF">
        <w:rPr>
          <w:b/>
          <w:bCs/>
        </w:rPr>
        <w:t>4b</w:t>
      </w:r>
      <w:r w:rsidR="00634E23">
        <w:rPr>
          <w:b/>
          <w:bCs/>
        </w:rPr>
        <w:t xml:space="preserve"> </w:t>
      </w:r>
      <w:r w:rsidR="00634E23" w:rsidRPr="00BA195A">
        <w:rPr>
          <w:b/>
          <w:bCs/>
        </w:rPr>
        <w:t>UE architecture</w:t>
      </w:r>
      <w:r w:rsidR="00634E23">
        <w:rPr>
          <w:b/>
          <w:bCs/>
        </w:rPr>
        <w:t>s</w:t>
      </w:r>
      <w:r w:rsidR="00634E23" w:rsidRPr="006153CF">
        <w:rPr>
          <w:b/>
          <w:bCs/>
        </w:rPr>
        <w:t xml:space="preserve"> should be up to UE and not controlled by the network.</w:t>
      </w:r>
    </w:p>
    <w:p w14:paraId="5CCC3379" w14:textId="6C6B389C" w:rsidR="00634E23" w:rsidRPr="00BA195A" w:rsidRDefault="00634E23" w:rsidP="001D7197">
      <w:pPr>
        <w:jc w:val="both"/>
        <w:rPr>
          <w:b/>
          <w:bCs/>
        </w:rPr>
      </w:pPr>
      <w:r w:rsidRPr="00BA195A">
        <w:rPr>
          <w:b/>
          <w:bCs/>
        </w:rPr>
        <w:t xml:space="preserve">Proposal </w:t>
      </w:r>
      <w:r w:rsidR="001D7197">
        <w:rPr>
          <w:b/>
          <w:bCs/>
        </w:rPr>
        <w:t>2</w:t>
      </w:r>
      <w:r w:rsidRPr="00BA195A">
        <w:rPr>
          <w:b/>
          <w:bCs/>
        </w:rPr>
        <w:t xml:space="preserve">: For </w:t>
      </w:r>
      <w:r>
        <w:rPr>
          <w:b/>
          <w:bCs/>
        </w:rPr>
        <w:t xml:space="preserve">type-4 </w:t>
      </w:r>
      <w:r w:rsidRPr="00BA195A">
        <w:rPr>
          <w:b/>
          <w:bCs/>
        </w:rPr>
        <w:t>UE architecture: MRTD= 33us, maximum power imbalance =25 dB, as it was specified for type-2 UE architecture</w:t>
      </w:r>
      <w:r>
        <w:rPr>
          <w:b/>
          <w:bCs/>
        </w:rPr>
        <w:t>.</w:t>
      </w:r>
    </w:p>
    <w:p w14:paraId="39DA7B95" w14:textId="365C6CE7" w:rsidR="00634E23" w:rsidRDefault="001D7197" w:rsidP="00634E23">
      <w:pPr>
        <w:jc w:val="both"/>
        <w:rPr>
          <w:b/>
          <w:bCs/>
        </w:rPr>
      </w:pPr>
      <w:r>
        <w:rPr>
          <w:b/>
          <w:bCs/>
        </w:rPr>
        <w:t>Proposal 3</w:t>
      </w:r>
      <w:r w:rsidR="00634E23" w:rsidRPr="008A3362">
        <w:rPr>
          <w:b/>
          <w:bCs/>
        </w:rPr>
        <w:t xml:space="preserve">:  As </w:t>
      </w:r>
      <w:r w:rsidR="00634E23">
        <w:rPr>
          <w:b/>
          <w:bCs/>
        </w:rPr>
        <w:t>type-4</w:t>
      </w:r>
      <w:r w:rsidR="00634E23" w:rsidRPr="008A3362">
        <w:rPr>
          <w:b/>
          <w:bCs/>
        </w:rPr>
        <w:t xml:space="preserve"> UE architecture inherits MRTD and power imbalance limits from a type-2 UE architecture, and it supports 4DL MIMO layers, there is no need to switch this architecture type to type</w:t>
      </w:r>
      <w:r w:rsidR="00634E23">
        <w:rPr>
          <w:b/>
          <w:bCs/>
        </w:rPr>
        <w:t>-</w:t>
      </w:r>
      <w:r w:rsidR="00634E23" w:rsidRPr="008A3362">
        <w:rPr>
          <w:b/>
          <w:bCs/>
        </w:rPr>
        <w:t>1 or type</w:t>
      </w:r>
      <w:r w:rsidR="00634E23">
        <w:rPr>
          <w:b/>
          <w:bCs/>
        </w:rPr>
        <w:t>-</w:t>
      </w:r>
      <w:r w:rsidR="00634E23" w:rsidRPr="008A3362">
        <w:rPr>
          <w:b/>
          <w:bCs/>
        </w:rPr>
        <w:t>2, in neither collocated, nor non-collocated scenario</w:t>
      </w:r>
      <w:r w:rsidR="00634E23">
        <w:rPr>
          <w:b/>
          <w:bCs/>
        </w:rPr>
        <w:t>s</w:t>
      </w:r>
      <w:r w:rsidR="00634E23" w:rsidRPr="008A3362">
        <w:rPr>
          <w:b/>
          <w:bCs/>
        </w:rPr>
        <w:t>.</w:t>
      </w:r>
    </w:p>
    <w:p w14:paraId="2E27F19F" w14:textId="5B383E0E" w:rsidR="00634E23" w:rsidRPr="007D6723" w:rsidRDefault="001D7197" w:rsidP="00634E23">
      <w:pPr>
        <w:jc w:val="both"/>
        <w:rPr>
          <w:b/>
          <w:bCs/>
        </w:rPr>
      </w:pPr>
      <w:r>
        <w:rPr>
          <w:b/>
          <w:bCs/>
        </w:rPr>
        <w:t>Proposal 4</w:t>
      </w:r>
      <w:r w:rsidR="00634E23" w:rsidRPr="007D6723">
        <w:rPr>
          <w:b/>
          <w:bCs/>
        </w:rPr>
        <w:t xml:space="preserve">: No new UE capability is needed for UE </w:t>
      </w:r>
      <w:r w:rsidR="00634E23">
        <w:rPr>
          <w:b/>
          <w:bCs/>
        </w:rPr>
        <w:t>type 4</w:t>
      </w:r>
      <w:r w:rsidR="00634E23" w:rsidRPr="007D6723">
        <w:rPr>
          <w:b/>
          <w:bCs/>
        </w:rPr>
        <w:t xml:space="preserve"> UE architecture. </w:t>
      </w:r>
      <w:r w:rsidR="00634E23">
        <w:rPr>
          <w:b/>
          <w:bCs/>
        </w:rPr>
        <w:t>The</w:t>
      </w:r>
      <w:r w:rsidR="00634E23" w:rsidRPr="007D6723">
        <w:rPr>
          <w:b/>
          <w:bCs/>
        </w:rPr>
        <w:t xml:space="preserve"> following table should be enough for reporting its capabilities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3690"/>
        <w:gridCol w:w="1921"/>
      </w:tblGrid>
      <w:tr w:rsidR="00634E23" w:rsidRPr="007D6723" w14:paraId="3383947B" w14:textId="77777777" w:rsidTr="00A15060">
        <w:tc>
          <w:tcPr>
            <w:tcW w:w="4135" w:type="dxa"/>
          </w:tcPr>
          <w:p w14:paraId="4D6D2432" w14:textId="77777777" w:rsidR="00634E23" w:rsidRPr="007D6723" w:rsidRDefault="00634E23" w:rsidP="00A15060">
            <w:pPr>
              <w:jc w:val="center"/>
              <w:rPr>
                <w:b/>
                <w:bCs/>
              </w:rPr>
            </w:pPr>
            <w:r w:rsidRPr="007D6723">
              <w:rPr>
                <w:b/>
                <w:bCs/>
              </w:rPr>
              <w:t>ENDC/NR CA</w:t>
            </w:r>
          </w:p>
        </w:tc>
        <w:tc>
          <w:tcPr>
            <w:tcW w:w="5611" w:type="dxa"/>
            <w:gridSpan w:val="2"/>
            <w:vAlign w:val="center"/>
          </w:tcPr>
          <w:p w14:paraId="6F127E48" w14:textId="77777777" w:rsidR="00634E23" w:rsidRPr="007D6723" w:rsidRDefault="00634E23" w:rsidP="00A15060">
            <w:pPr>
              <w:jc w:val="center"/>
              <w:rPr>
                <w:b/>
                <w:bCs/>
              </w:rPr>
            </w:pPr>
            <w:r w:rsidRPr="007D6723">
              <w:rPr>
                <w:b/>
                <w:bCs/>
              </w:rPr>
              <w:t>UE capabilities to be reported</w:t>
            </w:r>
          </w:p>
        </w:tc>
      </w:tr>
      <w:tr w:rsidR="00634E23" w:rsidRPr="007D6723" w14:paraId="6A791381" w14:textId="77777777" w:rsidTr="00A15060">
        <w:tc>
          <w:tcPr>
            <w:tcW w:w="4135" w:type="dxa"/>
          </w:tcPr>
          <w:p w14:paraId="59E40421" w14:textId="77777777" w:rsidR="00634E23" w:rsidRPr="007D6723" w:rsidRDefault="00634E23" w:rsidP="00A15060">
            <w:pPr>
              <w:jc w:val="center"/>
              <w:rPr>
                <w:b/>
                <w:bCs/>
              </w:rPr>
            </w:pPr>
            <w:r w:rsidRPr="007D6723">
              <w:rPr>
                <w:b/>
                <w:bCs/>
              </w:rPr>
              <w:t>FR1 NR intra-band CA</w:t>
            </w:r>
          </w:p>
        </w:tc>
        <w:tc>
          <w:tcPr>
            <w:tcW w:w="3690" w:type="dxa"/>
          </w:tcPr>
          <w:p w14:paraId="1B7F50D7" w14:textId="77777777" w:rsidR="00634E23" w:rsidRPr="007D6723" w:rsidRDefault="00634E23" w:rsidP="00A15060">
            <w:pPr>
              <w:jc w:val="center"/>
              <w:rPr>
                <w:b/>
                <w:bCs/>
                <w:i/>
                <w:iCs/>
              </w:rPr>
            </w:pPr>
            <w:r w:rsidRPr="007D6723">
              <w:rPr>
                <w:b/>
                <w:bCs/>
                <w:i/>
                <w:iCs/>
              </w:rPr>
              <w:t>intraBandNR-CA-non-collocated-r18</w:t>
            </w:r>
          </w:p>
        </w:tc>
        <w:tc>
          <w:tcPr>
            <w:tcW w:w="1921" w:type="dxa"/>
            <w:vMerge w:val="restart"/>
            <w:vAlign w:val="center"/>
          </w:tcPr>
          <w:p w14:paraId="7E4CFC54" w14:textId="77777777" w:rsidR="00634E23" w:rsidRPr="007D6723" w:rsidRDefault="00634E23" w:rsidP="00A15060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maxNumberMIMO-</w:t>
            </w:r>
            <w:r w:rsidRPr="007D6723">
              <w:rPr>
                <w:b/>
                <w:bCs/>
                <w:i/>
                <w:iCs/>
              </w:rPr>
              <w:t>LayersPDSCH=4</w:t>
            </w:r>
          </w:p>
        </w:tc>
      </w:tr>
      <w:tr w:rsidR="00634E23" w:rsidRPr="007D6723" w14:paraId="7BA6E715" w14:textId="77777777" w:rsidTr="00A15060">
        <w:tc>
          <w:tcPr>
            <w:tcW w:w="4135" w:type="dxa"/>
          </w:tcPr>
          <w:p w14:paraId="41EE38C5" w14:textId="77777777" w:rsidR="00634E23" w:rsidRPr="007D6723" w:rsidRDefault="00634E23" w:rsidP="00A15060">
            <w:pPr>
              <w:jc w:val="center"/>
              <w:rPr>
                <w:b/>
                <w:bCs/>
              </w:rPr>
            </w:pPr>
            <w:r w:rsidRPr="007D6723">
              <w:rPr>
                <w:b/>
                <w:bCs/>
              </w:rPr>
              <w:t>FR1 inter-band non-contiguous EN-DC with overlapping or partially overlapping bands</w:t>
            </w:r>
          </w:p>
        </w:tc>
        <w:tc>
          <w:tcPr>
            <w:tcW w:w="3690" w:type="dxa"/>
          </w:tcPr>
          <w:p w14:paraId="6B04AF89" w14:textId="77777777" w:rsidR="00634E23" w:rsidRPr="007D6723" w:rsidRDefault="00634E23" w:rsidP="00A15060">
            <w:pPr>
              <w:jc w:val="center"/>
              <w:rPr>
                <w:b/>
                <w:bCs/>
              </w:rPr>
            </w:pPr>
            <w:r w:rsidRPr="007D6723">
              <w:rPr>
                <w:rFonts w:eastAsia="Yu Mincho" w:cs="Arial"/>
                <w:b/>
                <w:bCs/>
                <w:i/>
                <w:iCs/>
                <w:lang w:eastAsia="ja-JP"/>
              </w:rPr>
              <w:t>interBandMRDC-WithOverlapDL-Bands-r16</w:t>
            </w:r>
          </w:p>
        </w:tc>
        <w:tc>
          <w:tcPr>
            <w:tcW w:w="1921" w:type="dxa"/>
            <w:vMerge/>
          </w:tcPr>
          <w:p w14:paraId="2DCF1009" w14:textId="77777777" w:rsidR="00634E23" w:rsidRPr="007D6723" w:rsidRDefault="00634E23" w:rsidP="00A15060">
            <w:pPr>
              <w:jc w:val="center"/>
              <w:rPr>
                <w:b/>
                <w:bCs/>
              </w:rPr>
            </w:pPr>
          </w:p>
        </w:tc>
      </w:tr>
    </w:tbl>
    <w:p w14:paraId="17C2E353" w14:textId="29F62B51" w:rsidR="0060352C" w:rsidRPr="00B3491C" w:rsidRDefault="00747921" w:rsidP="00BF6B68">
      <w:pPr>
        <w:pStyle w:val="Heading1"/>
        <w:jc w:val="both"/>
      </w:pPr>
      <w:r>
        <w:t>4</w:t>
      </w:r>
      <w:r w:rsidR="0060352C">
        <w:tab/>
        <w:t>Reference</w:t>
      </w:r>
    </w:p>
    <w:p w14:paraId="11369773" w14:textId="4A1E8EFD" w:rsidR="00D318FF" w:rsidRPr="00D318FF" w:rsidRDefault="00BF6B68" w:rsidP="00D318FF">
      <w:pPr>
        <w:pStyle w:val="Bibliography"/>
      </w:pPr>
      <w:r>
        <w:rPr>
          <w:rFonts w:asciiTheme="majorBidi" w:hAnsiTheme="majorBidi" w:cstheme="majorBidi"/>
        </w:rPr>
        <w:fldChar w:fldCharType="begin"/>
      </w:r>
      <w:r>
        <w:rPr>
          <w:rFonts w:asciiTheme="majorBidi" w:hAnsiTheme="majorBidi" w:cstheme="majorBidi"/>
        </w:rPr>
        <w:instrText xml:space="preserve"> ADDIN ZOTERO_BIBL {"uncited":[],"omitted":[],"custom":[]} CSL_BIBLIOGRAPHY </w:instrText>
      </w:r>
      <w:r>
        <w:rPr>
          <w:rFonts w:asciiTheme="majorBidi" w:hAnsiTheme="majorBidi" w:cstheme="majorBidi"/>
        </w:rPr>
        <w:fldChar w:fldCharType="separate"/>
      </w:r>
      <w:r w:rsidR="00D318FF" w:rsidRPr="00D318FF">
        <w:t>[1]</w:t>
      </w:r>
      <w:r w:rsidR="00D318FF" w:rsidRPr="00D318FF">
        <w:tab/>
        <w:t>“RP-240838, Support of intra-band non-collocated EN-DC/NR-CA deploymen</w:t>
      </w:r>
      <w:r w:rsidR="00747921">
        <w:t>t; Phase2: new receiver type(s)</w:t>
      </w:r>
      <w:r w:rsidR="00D318FF" w:rsidRPr="00D318FF">
        <w:t xml:space="preserve">, Apple.” </w:t>
      </w:r>
    </w:p>
    <w:p w14:paraId="765CDCFB" w14:textId="77777777" w:rsidR="00D318FF" w:rsidRPr="00D318FF" w:rsidRDefault="00D318FF" w:rsidP="00D318FF">
      <w:pPr>
        <w:pStyle w:val="Bibliography"/>
      </w:pPr>
      <w:r w:rsidRPr="00D318FF">
        <w:t>[2]</w:t>
      </w:r>
      <w:r w:rsidRPr="00D318FF">
        <w:tab/>
        <w:t xml:space="preserve">“R4-2217734, WF on NonCol_intraB_ENDC_NR_CA for New Type UE, KDDI.” </w:t>
      </w:r>
    </w:p>
    <w:p w14:paraId="3DEFA342" w14:textId="2243BF94" w:rsidR="009F7539" w:rsidRPr="003411CE" w:rsidRDefault="00BF6B68" w:rsidP="00D318F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fldChar w:fldCharType="end"/>
      </w:r>
    </w:p>
    <w:sectPr w:rsidR="009F7539" w:rsidRPr="003411CE" w:rsidSect="006B0DDC">
      <w:pgSz w:w="11906" w:h="16838"/>
      <w:pgMar w:top="1701" w:right="101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0B9E3" w14:textId="77777777" w:rsidR="00582776" w:rsidRDefault="00582776" w:rsidP="0024785A">
      <w:pPr>
        <w:spacing w:after="0"/>
      </w:pPr>
      <w:r>
        <w:separator/>
      </w:r>
    </w:p>
  </w:endnote>
  <w:endnote w:type="continuationSeparator" w:id="0">
    <w:p w14:paraId="721A067E" w14:textId="77777777" w:rsidR="00582776" w:rsidRDefault="00582776" w:rsidP="0024785A">
      <w:pPr>
        <w:spacing w:after="0"/>
      </w:pPr>
      <w:r>
        <w:continuationSeparator/>
      </w:r>
    </w:p>
  </w:endnote>
  <w:endnote w:type="continuationNotice" w:id="1">
    <w:p w14:paraId="750D1DF7" w14:textId="77777777" w:rsidR="00582776" w:rsidRDefault="005827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71C04" w14:textId="77777777" w:rsidR="00582776" w:rsidRDefault="00582776" w:rsidP="0024785A">
      <w:pPr>
        <w:spacing w:after="0"/>
      </w:pPr>
      <w:r>
        <w:separator/>
      </w:r>
    </w:p>
  </w:footnote>
  <w:footnote w:type="continuationSeparator" w:id="0">
    <w:p w14:paraId="0F546B36" w14:textId="77777777" w:rsidR="00582776" w:rsidRDefault="00582776" w:rsidP="0024785A">
      <w:pPr>
        <w:spacing w:after="0"/>
      </w:pPr>
      <w:r>
        <w:continuationSeparator/>
      </w:r>
    </w:p>
  </w:footnote>
  <w:footnote w:type="continuationNotice" w:id="1">
    <w:p w14:paraId="3C57263D" w14:textId="77777777" w:rsidR="00582776" w:rsidRDefault="005827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5A"/>
    <w:rsid w:val="000013F0"/>
    <w:rsid w:val="000017A7"/>
    <w:rsid w:val="00005C72"/>
    <w:rsid w:val="000205A3"/>
    <w:rsid w:val="00024059"/>
    <w:rsid w:val="00026E5C"/>
    <w:rsid w:val="000358F0"/>
    <w:rsid w:val="000476C6"/>
    <w:rsid w:val="00050D1A"/>
    <w:rsid w:val="00052355"/>
    <w:rsid w:val="000532AF"/>
    <w:rsid w:val="00054C46"/>
    <w:rsid w:val="00061D61"/>
    <w:rsid w:val="00065F4A"/>
    <w:rsid w:val="00066D58"/>
    <w:rsid w:val="00074D59"/>
    <w:rsid w:val="00083FF5"/>
    <w:rsid w:val="00087E06"/>
    <w:rsid w:val="00091A25"/>
    <w:rsid w:val="000A015C"/>
    <w:rsid w:val="000A7DAE"/>
    <w:rsid w:val="000B2897"/>
    <w:rsid w:val="000B57BE"/>
    <w:rsid w:val="000C376A"/>
    <w:rsid w:val="000C6886"/>
    <w:rsid w:val="000C7C7C"/>
    <w:rsid w:val="000D1D5F"/>
    <w:rsid w:val="000D4E0F"/>
    <w:rsid w:val="000D6DBD"/>
    <w:rsid w:val="000E0AB8"/>
    <w:rsid w:val="000F750F"/>
    <w:rsid w:val="0010723B"/>
    <w:rsid w:val="001133E3"/>
    <w:rsid w:val="0011665D"/>
    <w:rsid w:val="00117092"/>
    <w:rsid w:val="0012315B"/>
    <w:rsid w:val="00140C5C"/>
    <w:rsid w:val="0014546C"/>
    <w:rsid w:val="001600ED"/>
    <w:rsid w:val="00172C33"/>
    <w:rsid w:val="00190371"/>
    <w:rsid w:val="00190AB8"/>
    <w:rsid w:val="00192E1D"/>
    <w:rsid w:val="00193999"/>
    <w:rsid w:val="00196B83"/>
    <w:rsid w:val="001A1E11"/>
    <w:rsid w:val="001A723A"/>
    <w:rsid w:val="001C1894"/>
    <w:rsid w:val="001C5913"/>
    <w:rsid w:val="001D6175"/>
    <w:rsid w:val="001D6CE1"/>
    <w:rsid w:val="001D7197"/>
    <w:rsid w:val="00202DBA"/>
    <w:rsid w:val="002050AA"/>
    <w:rsid w:val="00224E24"/>
    <w:rsid w:val="00227770"/>
    <w:rsid w:val="0024785A"/>
    <w:rsid w:val="002510E1"/>
    <w:rsid w:val="00255E0F"/>
    <w:rsid w:val="002612B0"/>
    <w:rsid w:val="00267536"/>
    <w:rsid w:val="00283B68"/>
    <w:rsid w:val="0029520A"/>
    <w:rsid w:val="002A32B0"/>
    <w:rsid w:val="002B19D5"/>
    <w:rsid w:val="002C070D"/>
    <w:rsid w:val="002D2DD3"/>
    <w:rsid w:val="002D5FFE"/>
    <w:rsid w:val="002E4447"/>
    <w:rsid w:val="002F09CF"/>
    <w:rsid w:val="0031499D"/>
    <w:rsid w:val="00324793"/>
    <w:rsid w:val="003277A3"/>
    <w:rsid w:val="00332D10"/>
    <w:rsid w:val="003357D4"/>
    <w:rsid w:val="003361F7"/>
    <w:rsid w:val="0033727C"/>
    <w:rsid w:val="003411CE"/>
    <w:rsid w:val="00343DB4"/>
    <w:rsid w:val="00346E24"/>
    <w:rsid w:val="00351E31"/>
    <w:rsid w:val="00356912"/>
    <w:rsid w:val="0036620B"/>
    <w:rsid w:val="0037563C"/>
    <w:rsid w:val="00375FD3"/>
    <w:rsid w:val="003A3DDB"/>
    <w:rsid w:val="003B12F2"/>
    <w:rsid w:val="003B3AF6"/>
    <w:rsid w:val="003E4CB3"/>
    <w:rsid w:val="003F3159"/>
    <w:rsid w:val="00417813"/>
    <w:rsid w:val="004309E3"/>
    <w:rsid w:val="00440607"/>
    <w:rsid w:val="00444E24"/>
    <w:rsid w:val="00445AC3"/>
    <w:rsid w:val="0046158D"/>
    <w:rsid w:val="00464ABA"/>
    <w:rsid w:val="00467656"/>
    <w:rsid w:val="004727FB"/>
    <w:rsid w:val="004810E9"/>
    <w:rsid w:val="00485FAC"/>
    <w:rsid w:val="004A1FD5"/>
    <w:rsid w:val="004A5780"/>
    <w:rsid w:val="004B2939"/>
    <w:rsid w:val="004B5D2F"/>
    <w:rsid w:val="004C6D35"/>
    <w:rsid w:val="004D0FAA"/>
    <w:rsid w:val="004D1201"/>
    <w:rsid w:val="004D5C3E"/>
    <w:rsid w:val="004E22D0"/>
    <w:rsid w:val="00503C8B"/>
    <w:rsid w:val="00505606"/>
    <w:rsid w:val="00505796"/>
    <w:rsid w:val="005144EE"/>
    <w:rsid w:val="00514A43"/>
    <w:rsid w:val="00522C79"/>
    <w:rsid w:val="005358B3"/>
    <w:rsid w:val="005514DF"/>
    <w:rsid w:val="00554285"/>
    <w:rsid w:val="00557459"/>
    <w:rsid w:val="00557E26"/>
    <w:rsid w:val="005607BC"/>
    <w:rsid w:val="005631DC"/>
    <w:rsid w:val="0056384D"/>
    <w:rsid w:val="0057597A"/>
    <w:rsid w:val="00582776"/>
    <w:rsid w:val="00587E62"/>
    <w:rsid w:val="005915C1"/>
    <w:rsid w:val="00591CAC"/>
    <w:rsid w:val="005A57AE"/>
    <w:rsid w:val="005A6E4E"/>
    <w:rsid w:val="005B4EE2"/>
    <w:rsid w:val="005D0748"/>
    <w:rsid w:val="005D0F9F"/>
    <w:rsid w:val="005D1970"/>
    <w:rsid w:val="005D4449"/>
    <w:rsid w:val="0060352C"/>
    <w:rsid w:val="006067AB"/>
    <w:rsid w:val="006153CF"/>
    <w:rsid w:val="006227F7"/>
    <w:rsid w:val="006228B5"/>
    <w:rsid w:val="00631802"/>
    <w:rsid w:val="00633C11"/>
    <w:rsid w:val="00634E23"/>
    <w:rsid w:val="0063510F"/>
    <w:rsid w:val="00643DC7"/>
    <w:rsid w:val="006473AD"/>
    <w:rsid w:val="00650477"/>
    <w:rsid w:val="006565FD"/>
    <w:rsid w:val="00664AF5"/>
    <w:rsid w:val="00674B30"/>
    <w:rsid w:val="00682221"/>
    <w:rsid w:val="0068568D"/>
    <w:rsid w:val="006A6A17"/>
    <w:rsid w:val="006B0DDC"/>
    <w:rsid w:val="006E32B3"/>
    <w:rsid w:val="006F25DF"/>
    <w:rsid w:val="006F4546"/>
    <w:rsid w:val="00705AFD"/>
    <w:rsid w:val="00706401"/>
    <w:rsid w:val="007105A3"/>
    <w:rsid w:val="00723F2A"/>
    <w:rsid w:val="0072559D"/>
    <w:rsid w:val="00733E3A"/>
    <w:rsid w:val="00734922"/>
    <w:rsid w:val="0074290D"/>
    <w:rsid w:val="00747921"/>
    <w:rsid w:val="00753064"/>
    <w:rsid w:val="00761569"/>
    <w:rsid w:val="0076305B"/>
    <w:rsid w:val="00782D04"/>
    <w:rsid w:val="00790322"/>
    <w:rsid w:val="007A1829"/>
    <w:rsid w:val="007B2DE1"/>
    <w:rsid w:val="007C5A8C"/>
    <w:rsid w:val="007D2DE5"/>
    <w:rsid w:val="007D6723"/>
    <w:rsid w:val="007E02E3"/>
    <w:rsid w:val="007E66F3"/>
    <w:rsid w:val="007F5374"/>
    <w:rsid w:val="008217A1"/>
    <w:rsid w:val="008241DF"/>
    <w:rsid w:val="00840AA3"/>
    <w:rsid w:val="008565A7"/>
    <w:rsid w:val="00867A76"/>
    <w:rsid w:val="0087088C"/>
    <w:rsid w:val="00875DCD"/>
    <w:rsid w:val="00876988"/>
    <w:rsid w:val="00877E91"/>
    <w:rsid w:val="00892E19"/>
    <w:rsid w:val="008972B5"/>
    <w:rsid w:val="008A27A3"/>
    <w:rsid w:val="008A29CF"/>
    <w:rsid w:val="008A3362"/>
    <w:rsid w:val="008A616B"/>
    <w:rsid w:val="008B3922"/>
    <w:rsid w:val="008B5593"/>
    <w:rsid w:val="008B72DE"/>
    <w:rsid w:val="008C500F"/>
    <w:rsid w:val="008D442F"/>
    <w:rsid w:val="008E2193"/>
    <w:rsid w:val="008E7620"/>
    <w:rsid w:val="008F618D"/>
    <w:rsid w:val="009128AF"/>
    <w:rsid w:val="00917277"/>
    <w:rsid w:val="00917BFB"/>
    <w:rsid w:val="009235ED"/>
    <w:rsid w:val="00931512"/>
    <w:rsid w:val="00935EC0"/>
    <w:rsid w:val="00941DE5"/>
    <w:rsid w:val="00946892"/>
    <w:rsid w:val="00947BAE"/>
    <w:rsid w:val="009544C4"/>
    <w:rsid w:val="00955596"/>
    <w:rsid w:val="00961862"/>
    <w:rsid w:val="009865E3"/>
    <w:rsid w:val="0099633C"/>
    <w:rsid w:val="009C65B5"/>
    <w:rsid w:val="009E1A8A"/>
    <w:rsid w:val="009E4C6E"/>
    <w:rsid w:val="009F47DC"/>
    <w:rsid w:val="009F7539"/>
    <w:rsid w:val="00A04B1C"/>
    <w:rsid w:val="00A0747B"/>
    <w:rsid w:val="00A17839"/>
    <w:rsid w:val="00A27F07"/>
    <w:rsid w:val="00A40E7F"/>
    <w:rsid w:val="00A42208"/>
    <w:rsid w:val="00A436E9"/>
    <w:rsid w:val="00A50495"/>
    <w:rsid w:val="00A51876"/>
    <w:rsid w:val="00A53C87"/>
    <w:rsid w:val="00A54329"/>
    <w:rsid w:val="00A56271"/>
    <w:rsid w:val="00A6372E"/>
    <w:rsid w:val="00A72F7D"/>
    <w:rsid w:val="00A745BF"/>
    <w:rsid w:val="00A822D4"/>
    <w:rsid w:val="00A825A0"/>
    <w:rsid w:val="00A87DE9"/>
    <w:rsid w:val="00A87E09"/>
    <w:rsid w:val="00AA0156"/>
    <w:rsid w:val="00AB26A9"/>
    <w:rsid w:val="00AB658D"/>
    <w:rsid w:val="00AD63B5"/>
    <w:rsid w:val="00AE0842"/>
    <w:rsid w:val="00AE0A9C"/>
    <w:rsid w:val="00AF1F5B"/>
    <w:rsid w:val="00AF3F02"/>
    <w:rsid w:val="00B04934"/>
    <w:rsid w:val="00B061BC"/>
    <w:rsid w:val="00B20EBB"/>
    <w:rsid w:val="00B219F1"/>
    <w:rsid w:val="00B2255F"/>
    <w:rsid w:val="00B25DD3"/>
    <w:rsid w:val="00B27183"/>
    <w:rsid w:val="00B3491C"/>
    <w:rsid w:val="00B35CBE"/>
    <w:rsid w:val="00B43C31"/>
    <w:rsid w:val="00B545F9"/>
    <w:rsid w:val="00B56EBC"/>
    <w:rsid w:val="00B77B76"/>
    <w:rsid w:val="00B819F7"/>
    <w:rsid w:val="00B81C45"/>
    <w:rsid w:val="00B95E42"/>
    <w:rsid w:val="00BA0C05"/>
    <w:rsid w:val="00BA195A"/>
    <w:rsid w:val="00BA1F3E"/>
    <w:rsid w:val="00BA22D1"/>
    <w:rsid w:val="00BA52C2"/>
    <w:rsid w:val="00BF2880"/>
    <w:rsid w:val="00BF5352"/>
    <w:rsid w:val="00BF62BA"/>
    <w:rsid w:val="00BF6B68"/>
    <w:rsid w:val="00C059A0"/>
    <w:rsid w:val="00C35A25"/>
    <w:rsid w:val="00C46574"/>
    <w:rsid w:val="00C54ACC"/>
    <w:rsid w:val="00C57852"/>
    <w:rsid w:val="00C83344"/>
    <w:rsid w:val="00C843E7"/>
    <w:rsid w:val="00CA0DD9"/>
    <w:rsid w:val="00CA3E25"/>
    <w:rsid w:val="00CD18DA"/>
    <w:rsid w:val="00CD3870"/>
    <w:rsid w:val="00CD7D1F"/>
    <w:rsid w:val="00CE2A37"/>
    <w:rsid w:val="00CE5964"/>
    <w:rsid w:val="00CE5CAE"/>
    <w:rsid w:val="00D02ADF"/>
    <w:rsid w:val="00D16D00"/>
    <w:rsid w:val="00D318FF"/>
    <w:rsid w:val="00D351B0"/>
    <w:rsid w:val="00D3765A"/>
    <w:rsid w:val="00D376CF"/>
    <w:rsid w:val="00D41813"/>
    <w:rsid w:val="00D43320"/>
    <w:rsid w:val="00D4740B"/>
    <w:rsid w:val="00D50EB0"/>
    <w:rsid w:val="00D51C81"/>
    <w:rsid w:val="00D55E05"/>
    <w:rsid w:val="00D56EEB"/>
    <w:rsid w:val="00D6616B"/>
    <w:rsid w:val="00D7441B"/>
    <w:rsid w:val="00D879BC"/>
    <w:rsid w:val="00D921EF"/>
    <w:rsid w:val="00D955F8"/>
    <w:rsid w:val="00DC42F4"/>
    <w:rsid w:val="00DC6A4A"/>
    <w:rsid w:val="00DD0F85"/>
    <w:rsid w:val="00DD56BF"/>
    <w:rsid w:val="00DD6244"/>
    <w:rsid w:val="00DF26B2"/>
    <w:rsid w:val="00DF6630"/>
    <w:rsid w:val="00DF7614"/>
    <w:rsid w:val="00E06CAB"/>
    <w:rsid w:val="00E13F04"/>
    <w:rsid w:val="00E1484D"/>
    <w:rsid w:val="00E20D8A"/>
    <w:rsid w:val="00E25849"/>
    <w:rsid w:val="00E27A3B"/>
    <w:rsid w:val="00E30998"/>
    <w:rsid w:val="00E32B84"/>
    <w:rsid w:val="00E373F5"/>
    <w:rsid w:val="00E43E9B"/>
    <w:rsid w:val="00E55B64"/>
    <w:rsid w:val="00E57824"/>
    <w:rsid w:val="00E6160B"/>
    <w:rsid w:val="00E61ADD"/>
    <w:rsid w:val="00E662D7"/>
    <w:rsid w:val="00E81363"/>
    <w:rsid w:val="00E84AF5"/>
    <w:rsid w:val="00E9610A"/>
    <w:rsid w:val="00E966FD"/>
    <w:rsid w:val="00E96B70"/>
    <w:rsid w:val="00EE1C2C"/>
    <w:rsid w:val="00EE6AC7"/>
    <w:rsid w:val="00EF1BA6"/>
    <w:rsid w:val="00F05DCE"/>
    <w:rsid w:val="00F10F4B"/>
    <w:rsid w:val="00F123F7"/>
    <w:rsid w:val="00F16A20"/>
    <w:rsid w:val="00F27633"/>
    <w:rsid w:val="00F31898"/>
    <w:rsid w:val="00F45FB8"/>
    <w:rsid w:val="00F53154"/>
    <w:rsid w:val="00F53DAB"/>
    <w:rsid w:val="00F769E6"/>
    <w:rsid w:val="00F91B68"/>
    <w:rsid w:val="00F93511"/>
    <w:rsid w:val="00F964E2"/>
    <w:rsid w:val="00FA3684"/>
    <w:rsid w:val="00FA7C7B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E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times Main head"/>
    <w:next w:val="Normal"/>
    <w:link w:val="Heading1Char"/>
    <w:qFormat/>
    <w:rsid w:val="002A3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A32B0"/>
    <w:pPr>
      <w:keepNext/>
      <w:keepLines/>
      <w:spacing w:before="40" w:after="0"/>
      <w:outlineLvl w:val="1"/>
    </w:pPr>
    <w:rPr>
      <w:rFonts w:asciiTheme="majorBidi" w:eastAsiaTheme="majorEastAsia" w:hAnsiTheme="majorBidi" w:cstheme="majorBidi"/>
      <w:color w:val="000000" w:themeColor="text1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mes Main head Char"/>
    <w:basedOn w:val="DefaultParagraphFont"/>
    <w:link w:val="Heading1"/>
    <w:rsid w:val="002A32B0"/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A32B0"/>
    <w:rPr>
      <w:rFonts w:asciiTheme="majorBidi" w:eastAsiaTheme="majorEastAsia" w:hAnsiTheme="majorBidi" w:cstheme="majorBidi"/>
      <w:color w:val="000000" w:themeColor="text1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styleId="Index2">
    <w:name w:val="index 2"/>
    <w:basedOn w:val="Index1"/>
    <w:uiPriority w:val="99"/>
    <w:qFormat/>
    <w:rsid w:val="001C1894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C1894"/>
    <w:pPr>
      <w:spacing w:after="0"/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E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EE2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qFormat/>
    <w:rsid w:val="009235E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7C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60352C"/>
    <w:pPr>
      <w:tabs>
        <w:tab w:val="left" w:pos="384"/>
      </w:tabs>
      <w:spacing w:after="0"/>
      <w:ind w:left="384" w:hanging="384"/>
    </w:pPr>
  </w:style>
  <w:style w:type="paragraph" w:customStyle="1" w:styleId="a">
    <w:name w:val="样式 页眉"/>
    <w:basedOn w:val="Header"/>
    <w:link w:val="Char"/>
    <w:qFormat/>
    <w:rsid w:val="006B0DDC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sid w:val="006B0DDC"/>
    <w:rPr>
      <w:rFonts w:ascii="Arial" w:eastAsia="Arial" w:hAnsi="Arial" w:cs="Times New Roman"/>
      <w:b/>
      <w:bCs/>
      <w:noProof/>
      <w:szCs w:val="20"/>
    </w:rPr>
  </w:style>
  <w:style w:type="paragraph" w:styleId="ListParagraph">
    <w:name w:val="List Paragraph"/>
    <w:basedOn w:val="Normal"/>
    <w:uiPriority w:val="34"/>
    <w:qFormat/>
    <w:rsid w:val="008B559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eastAsiaTheme="minorHAnsi" w:hAnsi="Calibri" w:cs="Calibri"/>
      <w:sz w:val="22"/>
      <w:szCs w:val="22"/>
    </w:rPr>
  </w:style>
  <w:style w:type="table" w:customStyle="1" w:styleId="TableGrid25">
    <w:name w:val="Table Grid25"/>
    <w:basedOn w:val="TableNormal"/>
    <w:next w:val="TableGrid"/>
    <w:qFormat/>
    <w:rsid w:val="008B559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5AIRPNAIUNRU-1328258698-22170</_dlc_DocId>
    <_dlc_DocIdUrl xmlns="71c5aaf6-e6ce-465b-b873-5148d2a4c105">
      <Url>https://nokia.sharepoint.com/sites/c5g/5gradio/_layouts/15/DocIdRedir.aspx?ID=5AIRPNAIUNRU-1328258698-22170</Url>
      <Description>5AIRPNAIUNRU-1328258698-22170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776842-7D22-4914-A7E4-2D50DC68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Mohammad ABDI ABYANEH</cp:lastModifiedBy>
  <cp:revision>18</cp:revision>
  <dcterms:created xsi:type="dcterms:W3CDTF">2024-03-22T10:07:00Z</dcterms:created>
  <dcterms:modified xsi:type="dcterms:W3CDTF">2024-04-05T12:49:00Z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20b5ce61-9983-4329-822b-7236ce495242</vt:lpwstr>
  </property>
  <property fmtid="{D5CDD505-2E9C-101B-9397-08002B2CF9AE}" pid="4" name="MediaServiceImageTags">
    <vt:lpwstr/>
  </property>
  <property fmtid="{D5CDD505-2E9C-101B-9397-08002B2CF9AE}" pid="5" name="ZOTERO_PREF_1">
    <vt:lpwstr>&lt;data data-version="3" zotero-version="6.0.36"&gt;&lt;session id="o8BaQ7gm"/&gt;&lt;style id="http://www.zotero.org/styles/ieee" locale="en-US" hasBibliography="1" bibliographyStyleHasBeenSet="1"/&gt;&lt;prefs&gt;&lt;pref name="fieldType" value="Field"/&gt;&lt;/prefs&gt;&lt;/data&gt;</vt:lpwstr>
  </property>
</Properties>
</file>